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20" w:type="dxa"/>
            <w:vAlign w:val="bottom"/>
            <w:gridSpan w:val="4"/>
            <w:vMerge w:val="restart"/>
          </w:tcPr>
          <w:p>
            <w:pPr>
              <w:jc w:val="center"/>
              <w:ind w:left="212"/>
              <w:spacing w:after="0" w:line="243" w:lineRule="exact"/>
              <w:rPr>
                <w:sz w:val="20"/>
                <w:szCs w:val="20"/>
                <w:color w:val="auto"/>
              </w:rPr>
            </w:pPr>
            <w:r>
              <w:rPr>
                <w:rFonts w:ascii="Arial" w:cs="Arial" w:eastAsia="Arial" w:hAnsi="Arial"/>
                <w:sz w:val="22"/>
                <w:szCs w:val="22"/>
                <w:color w:val="auto"/>
                <w:w w:val="89"/>
              </w:rPr>
              <w:t>Washington, D.C. 20549</w:t>
            </w: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0001620463</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20" w:type="dxa"/>
            <w:vAlign w:val="bottom"/>
            <w:gridSpan w:val="4"/>
            <w:vMerge w:val="restart"/>
          </w:tcPr>
          <w:p>
            <w:pPr>
              <w:ind w:left="500"/>
              <w:spacing w:after="0"/>
              <w:rPr>
                <w:sz w:val="20"/>
                <w:szCs w:val="20"/>
                <w:color w:val="auto"/>
              </w:rPr>
            </w:pPr>
            <w:r>
              <w:rPr>
                <w:rFonts w:ascii="Arial" w:cs="Arial" w:eastAsia="Arial" w:hAnsi="Arial"/>
                <w:sz w:val="22"/>
                <w:szCs w:val="22"/>
                <w:color w:val="auto"/>
              </w:rPr>
              <w:t>M3 Biotechnology, Inc.</w:t>
            </w:r>
          </w:p>
        </w:tc>
        <w:tc>
          <w:tcPr>
            <w:tcW w:w="124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20" w:type="dxa"/>
            <w:vAlign w:val="bottom"/>
            <w:gridSpan w:val="4"/>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Athira Pharma,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Athira Pharma, Inc.</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00" w:type="dxa"/>
            <w:vAlign w:val="bottom"/>
            <w:gridSpan w:val="4"/>
          </w:tcPr>
          <w:p>
            <w:pPr>
              <w:ind w:left="34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4000 MASON ROAD, SUITE 300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BOX 352141</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SEATTLE</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WASHINGTON</w:t>
            </w:r>
          </w:p>
        </w:tc>
        <w:tc>
          <w:tcPr>
            <w:tcW w:w="96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22"/>
                <w:szCs w:val="22"/>
                <w:color w:val="auto"/>
              </w:rPr>
              <w:t>981952141</w:t>
            </w:r>
          </w:p>
        </w:tc>
        <w:tc>
          <w:tcPr>
            <w:tcW w:w="2600" w:type="dxa"/>
            <w:vAlign w:val="bottom"/>
            <w:gridSpan w:val="2"/>
          </w:tcPr>
          <w:p>
            <w:pPr>
              <w:jc w:val="right"/>
              <w:ind w:right="272"/>
              <w:spacing w:after="0"/>
              <w:rPr>
                <w:sz w:val="20"/>
                <w:szCs w:val="20"/>
                <w:color w:val="auto"/>
              </w:rPr>
            </w:pPr>
            <w:r>
              <w:rPr>
                <w:rFonts w:ascii="Arial" w:cs="Arial" w:eastAsia="Arial" w:hAnsi="Arial"/>
                <w:sz w:val="22"/>
                <w:szCs w:val="22"/>
                <w:color w:val="auto"/>
              </w:rPr>
              <w:t>5095927191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Kawas</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Leen</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0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4000 Mason Road, Suite 300</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Box 352141</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4"/>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2700" w:type="dxa"/>
            <w:vAlign w:val="bottom"/>
            <w:gridSpan w:val="4"/>
          </w:tcPr>
          <w:p>
            <w:pPr>
              <w:jc w:val="center"/>
              <w:ind w:left="109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Seattle</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981952141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Harding</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Joseph</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32"/>
              <w:spacing w:after="0"/>
              <w:rPr>
                <w:sz w:val="20"/>
                <w:szCs w:val="20"/>
                <w:color w:val="auto"/>
              </w:rPr>
            </w:pPr>
            <w:r>
              <w:rPr>
                <w:rFonts w:ascii="Arial" w:cs="Arial" w:eastAsia="Arial" w:hAnsi="Arial"/>
                <w:sz w:val="22"/>
                <w:szCs w:val="22"/>
                <w:color w:val="auto"/>
              </w:rPr>
              <w:t>W.</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0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4000 Mason Road, Suite 300</w:t>
            </w: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Box 352141</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20" w:type="dxa"/>
            <w:vAlign w:val="bottom"/>
            <w:gridSpan w:val="4"/>
          </w:tcPr>
          <w:p>
            <w:pPr>
              <w:jc w:val="center"/>
              <w:ind w:left="172"/>
              <w:spacing w:after="0"/>
              <w:rPr>
                <w:sz w:val="20"/>
                <w:szCs w:val="20"/>
                <w:color w:val="auto"/>
              </w:rPr>
            </w:pPr>
            <w:r>
              <w:rPr>
                <w:rFonts w:ascii="Arial" w:cs="Arial" w:eastAsia="Arial" w:hAnsi="Arial"/>
                <w:sz w:val="22"/>
                <w:szCs w:val="22"/>
                <w:b w:val="1"/>
                <w:bCs w:val="1"/>
                <w:color w:val="auto"/>
                <w:w w:val="89"/>
              </w:rPr>
              <w:t>State/Province/Country</w:t>
            </w:r>
          </w:p>
        </w:tc>
        <w:tc>
          <w:tcPr>
            <w:tcW w:w="2700" w:type="dxa"/>
            <w:vAlign w:val="bottom"/>
            <w:gridSpan w:val="4"/>
          </w:tcPr>
          <w:p>
            <w:pPr>
              <w:jc w:val="center"/>
              <w:ind w:left="109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Seattle</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981952141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Fluke, Jr.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Yamada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Tadataka</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Moebius</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Hansjoerg</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2018-12-17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2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60" w:type="dxa"/>
            <w:vAlign w:val="bottom"/>
          </w:tcPr>
          <w:p>
            <w:pPr>
              <w:spacing w:after="0"/>
              <w:rPr>
                <w:sz w:val="20"/>
                <w:szCs w:val="20"/>
                <w:color w:val="auto"/>
              </w:rPr>
            </w:pPr>
            <w:r>
              <w:rPr>
                <w:rFonts w:ascii="Arial" w:cs="Arial" w:eastAsia="Arial" w:hAnsi="Arial"/>
                <w:sz w:val="22"/>
                <w:szCs w:val="22"/>
                <w:color w:val="auto"/>
              </w:rPr>
              <w:t>Duration of Offering</w:t>
            </w: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2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60" w:type="dxa"/>
            <w:vAlign w:val="bottom"/>
          </w:tcPr>
          <w:p>
            <w:pPr>
              <w:spacing w:after="0"/>
              <w:rPr>
                <w:sz w:val="20"/>
                <w:szCs w:val="20"/>
                <w:color w:val="auto"/>
              </w:rPr>
            </w:pPr>
            <w:r>
              <w:rPr>
                <w:rFonts w:ascii="Arial" w:cs="Arial" w:eastAsia="Arial" w:hAnsi="Arial"/>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2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22"/>
                <w:szCs w:val="22"/>
                <w:color w:val="auto"/>
              </w:rPr>
              <w:t>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2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5460" w:type="dxa"/>
            <w:vAlign w:val="bottom"/>
          </w:tcPr>
          <w:p>
            <w:pPr>
              <w:ind w:left="4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275"/>
        </w:trPr>
        <w:tc>
          <w:tcPr>
            <w:tcW w:w="220" w:type="dxa"/>
            <w:vAlign w:val="bottom"/>
            <w:vMerge w:val="continue"/>
          </w:tcPr>
          <w:p>
            <w:pPr>
              <w:spacing w:after="0"/>
              <w:rPr>
                <w:sz w:val="23"/>
                <w:szCs w:val="23"/>
                <w:color w:val="auto"/>
              </w:rPr>
            </w:pPr>
          </w:p>
        </w:tc>
        <w:tc>
          <w:tcPr>
            <w:tcW w:w="5460" w:type="dxa"/>
            <w:vAlign w:val="bottom"/>
          </w:tcPr>
          <w:p>
            <w:pPr>
              <w:ind w:left="40"/>
              <w:spacing w:after="0"/>
              <w:rPr>
                <w:sz w:val="20"/>
                <w:szCs w:val="20"/>
                <w:color w:val="auto"/>
              </w:rPr>
            </w:pPr>
            <w:r>
              <w:rPr>
                <w:rFonts w:ascii="Arial" w:cs="Arial" w:eastAsia="Arial" w:hAnsi="Arial"/>
                <w:sz w:val="22"/>
                <w:szCs w:val="22"/>
                <w:color w:val="auto"/>
              </w:rPr>
              <w:t>Other Right to Acquire Security</w:t>
            </w:r>
          </w:p>
        </w:tc>
        <w:tc>
          <w:tcPr>
            <w:tcW w:w="3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566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56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$4,650,000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$3,816,000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$834,000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40" w:type="dxa"/>
            <w:vAlign w:val="bottom"/>
            <w:tcBorders>
              <w:top w:val="single" w:sz="8" w:color="2C2C2C"/>
              <w:bottom w:val="single" w:sz="8" w:color="808080"/>
            </w:tcBorders>
          </w:tcPr>
          <w:p>
            <w:pPr>
              <w:ind w:left="9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Athira Pharma, Inc.</w:t>
            </w:r>
          </w:p>
        </w:tc>
        <w:tc>
          <w:tcPr>
            <w:tcW w:w="20" w:type="dxa"/>
            <w:vAlign w:val="bottom"/>
          </w:tcPr>
          <w:p>
            <w:pPr>
              <w:spacing w:after="0"/>
              <w:rPr>
                <w:sz w:val="22"/>
                <w:szCs w:val="22"/>
                <w:color w:val="auto"/>
              </w:rPr>
            </w:pPr>
          </w:p>
        </w:tc>
        <w:tc>
          <w:tcPr>
            <w:tcW w:w="1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90"/>
              </w:rPr>
              <w:t>2020-01-23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0"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2020-01-24T05:26:33Z</dcterms:created>
  <dcterms:modified xsi:type="dcterms:W3CDTF">2020-01-24T05:26:33Z</dcterms:modified>
</cp:coreProperties>
</file>