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PICKERING GRANT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05/23/2034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24, 2025, or (ii) the day immediately before the date of the next annual meeting of the Issuer's stockholders that occurs after May 24, 2024.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Grant Pickering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3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8693"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2024-05-24T17:57:19Z</dcterms:created>
  <dcterms:modified xsi:type="dcterms:W3CDTF">2024-05-24T17:57:19Z</dcterms:modified>
</cp:coreProperties>
</file>