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4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jc w:val="center"/>
              <w:ind w:right="29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2"/>
              </w:rPr>
              <w:t>UNITED STATES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520" w:type="dxa"/>
            <w:vAlign w:val="bottom"/>
            <w:gridSpan w:val="3"/>
          </w:tcPr>
          <w:p>
            <w:pPr>
              <w:jc w:val="center"/>
              <w:ind w:right="18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5"/>
              </w:rPr>
              <w:t>SECURITIES AND EXCHANGE COMMISSION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jc w:val="center"/>
              <w:ind w:right="29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89"/>
              </w:rPr>
              <w:t>Washington, D.C. 20549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jc w:val="center"/>
              <w:ind w:right="29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0"/>
              </w:rPr>
              <w:t>Notice of Effectiveness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2"/>
              </w:rPr>
              <w:t>Effectiveness Date: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November 24, 2021 4:00 P.M.</w:t>
            </w:r>
          </w:p>
        </w:tc>
      </w:tr>
      <w:tr>
        <w:trPr>
          <w:trHeight w:val="324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Form: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S-3</w:t>
            </w:r>
          </w:p>
        </w:tc>
      </w:tr>
      <w:tr>
        <w:trPr>
          <w:trHeight w:val="31"/>
        </w:trPr>
        <w:tc>
          <w:tcPr>
            <w:tcW w:w="19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</w:tr>
      <w:tr>
        <w:trPr>
          <w:trHeight w:val="250"/>
        </w:trPr>
        <w:tc>
          <w:tcPr>
            <w:tcW w:w="1940" w:type="dxa"/>
            <w:vAlign w:val="bottom"/>
          </w:tcPr>
          <w:p>
            <w:pPr>
              <w:ind w:left="40"/>
              <w:spacing w:after="0" w:line="2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CIK:</w:t>
            </w:r>
          </w:p>
        </w:tc>
        <w:tc>
          <w:tcPr>
            <w:tcW w:w="1080" w:type="dxa"/>
            <w:vAlign w:val="bottom"/>
            <w:tcBorders>
              <w:bottom w:val="single" w:sz="8" w:color="0000EE"/>
            </w:tcBorders>
            <w:gridSpan w:val="2"/>
          </w:tcPr>
          <w:p>
            <w:pPr>
              <w:spacing w:after="0" w:line="25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6"/>
              </w:rPr>
            </w:pPr>
            <w:hyperlink r:id="rId8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6"/>
                </w:rPr>
                <w:t>0001620463</w:t>
              </w:r>
            </w:hyperlink>
          </w:p>
        </w:tc>
        <w:tc>
          <w:tcPr>
            <w:tcW w:w="6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328"/>
        </w:trPr>
        <w:tc>
          <w:tcPr>
            <w:tcW w:w="1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Company Name: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Athira Pharma, Inc.</w:t>
            </w:r>
          </w:p>
        </w:tc>
      </w:tr>
      <w:tr>
        <w:trPr>
          <w:trHeight w:val="246"/>
        </w:trPr>
        <w:tc>
          <w:tcPr>
            <w:tcW w:w="1940" w:type="dxa"/>
            <w:vAlign w:val="bottom"/>
          </w:tcPr>
          <w:p>
            <w:pPr>
              <w:ind w:left="40"/>
              <w:spacing w:after="0" w:line="2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File Number:</w:t>
            </w:r>
          </w:p>
        </w:tc>
        <w:tc>
          <w:tcPr>
            <w:tcW w:w="1060" w:type="dxa"/>
            <w:vAlign w:val="bottom"/>
            <w:tcBorders>
              <w:bottom w:val="single" w:sz="8" w:color="0000EE"/>
            </w:tcBorders>
          </w:tcPr>
          <w:p>
            <w:pPr>
              <w:spacing w:after="0" w:line="246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8"/>
              </w:rPr>
            </w:pPr>
            <w:hyperlink r:id="rId9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8"/>
                </w:rPr>
                <w:t>333-261073</w:t>
              </w:r>
            </w:hyperlink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sectPr>
      <w:pgSz w:w="11900" w:h="16838" w:orient="portrait"/>
      <w:cols w:equalWidth="0" w:num="1">
        <w:col w:w="9460"/>
      </w:cols>
      <w:pgMar w:left="1220" w:top="267" w:right="121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hyperlink" Target="http://www.sec.gov/cgi-bin/browse-edgar?action=getcompany&amp;CIK=0001620463" TargetMode="External"/><Relationship Id="rId9" Type="http://schemas.openxmlformats.org/officeDocument/2006/relationships/hyperlink" Target="http://www.sec.gov/cgi-bin/browse-edgar?action=getcompany&amp;filenum=333-26107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2021-11-26T05:34:43Z</dcterms:created>
  <dcterms:modified xsi:type="dcterms:W3CDTF">2021-11-26T05:34:43Z</dcterms:modified>
</cp:coreProperties>
</file>