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EDELMAN JOSEPH</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Athira Pharma,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ATHA</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Borders>
              <w:bottom w:val="single" w:sz="8" w:color="0000EE"/>
            </w:tcBorders>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620" w:type="dxa"/>
            <w:vAlign w:val="bottom"/>
          </w:tcPr>
          <w:p>
            <w:pPr>
              <w:spacing w:after="0"/>
              <w:rPr>
                <w:sz w:val="5"/>
                <w:szCs w:val="5"/>
                <w:color w:val="auto"/>
              </w:rPr>
            </w:pPr>
          </w:p>
        </w:tc>
        <w:tc>
          <w:tcPr>
            <w:tcW w:w="214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020" w:type="dxa"/>
            <w:vAlign w:val="bottom"/>
            <w:tcBorders>
              <w:top w:val="single" w:sz="8" w:color="0000EE"/>
            </w:tcBorders>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214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02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17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05/30/2025</w:t>
            </w:r>
          </w:p>
        </w:tc>
        <w:tc>
          <w:tcPr>
            <w:tcW w:w="214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 ATHIRA PHARMA, INC.</w:t>
            </w:r>
          </w:p>
        </w:tc>
        <w:tc>
          <w:tcPr>
            <w:tcW w:w="120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14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460" w:type="dxa"/>
            <w:vAlign w:val="bottom"/>
            <w:gridSpan w:val="4"/>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18706 NORTH CREEK PARKWAY, SUITE 104</w:t>
            </w: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6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BOTHELL</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98011</w:t>
            </w:r>
          </w:p>
        </w:tc>
      </w:tr>
      <w:tr>
        <w:trPr>
          <w:trHeight w:val="149"/>
        </w:trPr>
        <w:tc>
          <w:tcPr>
            <w:tcW w:w="20" w:type="dxa"/>
            <w:vAlign w:val="bottom"/>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0.3125</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05/30/2025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20,900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05/29/2035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20,900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20,900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20" w:firstLine="2"/>
        <w:spacing w:after="0" w:line="248"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subject to the option will vest on the earlier of (i) May 30, 2026, or (ii) the day immediately before the date of the next annual meeting of the Issuer's stockholders that occurs after May 30, 2025. The option reported was granted pursuant to the terms of the Issuer's Outside Director Compensation Policy.</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Mark Worthington, Attorney </w:t>
      </w:r>
      <w:r>
        <w:rPr>
          <w:rFonts w:ascii="Times New Roman" w:cs="Times New Roman" w:eastAsia="Times New Roman" w:hAnsi="Times New Roman"/>
          <w:sz w:val="32"/>
          <w:szCs w:val="32"/>
          <w:color w:val="0000FF"/>
          <w:vertAlign w:val="subscript"/>
        </w:rPr>
        <w:t>06/03/2025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12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5128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 fact for Joseph Edelman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4186555</wp:posOffset>
            </wp:positionH>
            <wp:positionV relativeFrom="paragraph">
              <wp:posOffset>-20320</wp:posOffset>
            </wp:positionV>
            <wp:extent cx="11410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4109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-85725</wp:posOffset>
            </wp:positionV>
            <wp:extent cx="4851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164426" TargetMode="External"/><Relationship Id="rId14"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2025-06-03T16:36:15Z</dcterms:created>
  <dcterms:modified xsi:type="dcterms:W3CDTF">2025-06-03T16:36:15Z</dcterms:modified>
</cp:coreProperties>
</file>