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INFORMATION TO BE INCLUDED IN STATEMENTS PURSUANT TO RULES 13d-1(b),(c) AND (d) AND AMENDMENTS THERETO FILED PURSUANT TO 13d-2 UNDER THE SECURITIES EXCHANGE ACT OF 1934*</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43"/>
          <w:szCs w:val="43"/>
          <w:u w:val="single" w:color="auto"/>
          <w:color w:val="auto"/>
        </w:rPr>
        <w:t>Athira Pharma,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 $0.0001 par value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04746L104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2451100</wp:posOffset>
            </wp:positionH>
            <wp:positionV relativeFrom="paragraph">
              <wp:posOffset>-10160</wp:posOffset>
            </wp:positionV>
            <wp:extent cx="2240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4028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220" w:hanging="207"/>
        <w:spacing w:after="0"/>
        <w:tabs>
          <w:tab w:leader="none" w:pos="52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ind w:left="5220" w:hanging="202"/>
        <w:spacing w:after="0"/>
        <w:tabs>
          <w:tab w:leader="none" w:pos="5220" w:val="left"/>
        </w:tabs>
        <w:numPr>
          <w:ilvl w:val="2"/>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9" w:lineRule="exact"/>
        <w:rPr>
          <w:rFonts w:ascii="MS PGothic" w:cs="MS PGothic" w:eastAsia="MS PGothic" w:hAnsi="MS PGothic"/>
          <w:sz w:val="18"/>
          <w:szCs w:val="18"/>
          <w:color w:val="auto"/>
        </w:rPr>
      </w:pPr>
    </w:p>
    <w:p>
      <w:pPr>
        <w:ind w:left="5220" w:hanging="207"/>
        <w:spacing w:after="0"/>
        <w:tabs>
          <w:tab w:leader="none" w:pos="52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rFonts w:ascii="MS PGothic" w:cs="MS PGothic" w:eastAsia="MS PGothic" w:hAnsi="MS PGothic"/>
          <w:sz w:val="18"/>
          <w:szCs w:val="18"/>
          <w:color w:val="auto"/>
        </w:rPr>
      </w:pPr>
    </w:p>
    <w:p>
      <w:pPr>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40"/>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300" w:type="dxa"/>
            <w:vAlign w:val="bottom"/>
            <w:tcBorders>
              <w:top w:val="single" w:sz="8" w:color="auto"/>
              <w:left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CUSIP No. 04746L104</w:t>
            </w:r>
          </w:p>
        </w:tc>
        <w:tc>
          <w:tcPr>
            <w:tcW w:w="600" w:type="dxa"/>
            <w:vAlign w:val="bottom"/>
            <w:tcBorders>
              <w:top w:val="single" w:sz="8" w:color="auto"/>
              <w:right w:val="single" w:sz="8" w:color="auto"/>
            </w:tcBorders>
          </w:tcPr>
          <w:p>
            <w:pPr>
              <w:spacing w:after="0"/>
              <w:rPr>
                <w:sz w:val="18"/>
                <w:szCs w:val="18"/>
                <w:color w:val="auto"/>
              </w:rPr>
            </w:pPr>
          </w:p>
        </w:tc>
        <w:tc>
          <w:tcPr>
            <w:tcW w:w="448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13G/A</w:t>
            </w:r>
          </w:p>
        </w:tc>
        <w:tc>
          <w:tcPr>
            <w:tcW w:w="540" w:type="dxa"/>
            <w:vAlign w:val="bottom"/>
            <w:tcBorders>
              <w:top w:val="single" w:sz="8" w:color="auto"/>
            </w:tcBorders>
          </w:tcPr>
          <w:p>
            <w:pPr>
              <w:spacing w:after="0"/>
              <w:rPr>
                <w:sz w:val="18"/>
                <w:szCs w:val="18"/>
                <w:color w:val="auto"/>
              </w:rPr>
            </w:pPr>
          </w:p>
        </w:tc>
        <w:tc>
          <w:tcPr>
            <w:tcW w:w="2820" w:type="dxa"/>
            <w:vAlign w:val="bottom"/>
            <w:tcBorders>
              <w:top w:val="single" w:sz="8" w:color="auto"/>
              <w:right w:val="single" w:sz="8" w:color="auto"/>
            </w:tcBorders>
            <w:gridSpan w:val="5"/>
          </w:tcPr>
          <w:p>
            <w:pPr>
              <w:jc w:val="right"/>
              <w:ind w:right="850"/>
              <w:spacing w:after="0"/>
              <w:rPr>
                <w:sz w:val="20"/>
                <w:szCs w:val="20"/>
                <w:color w:val="auto"/>
              </w:rPr>
            </w:pPr>
            <w:r>
              <w:rPr>
                <w:rFonts w:ascii="Arial" w:cs="Arial" w:eastAsia="Arial" w:hAnsi="Arial"/>
                <w:sz w:val="18"/>
                <w:szCs w:val="18"/>
                <w:b w:val="1"/>
                <w:bCs w:val="1"/>
                <w:color w:val="auto"/>
              </w:rPr>
              <w:t>Page 2 of 14 Pages</w:t>
            </w: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400" w:type="dxa"/>
            <w:vAlign w:val="bottom"/>
            <w:tcBorders>
              <w:right w:val="single" w:sz="8" w:color="auto"/>
            </w:tcBorders>
          </w:tcPr>
          <w:p>
            <w:pPr>
              <w:spacing w:after="0"/>
              <w:rPr>
                <w:sz w:val="19"/>
                <w:szCs w:val="19"/>
                <w:color w:val="auto"/>
              </w:rPr>
            </w:pPr>
          </w:p>
        </w:tc>
        <w:tc>
          <w:tcPr>
            <w:tcW w:w="772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7720" w:type="dxa"/>
            <w:vAlign w:val="bottom"/>
            <w:gridSpan w:val="6"/>
          </w:tcPr>
          <w:p>
            <w:pPr>
              <w:ind w:left="100"/>
              <w:spacing w:after="0"/>
              <w:rPr>
                <w:sz w:val="20"/>
                <w:szCs w:val="20"/>
                <w:color w:val="auto"/>
              </w:rPr>
            </w:pPr>
            <w:r>
              <w:rPr>
                <w:rFonts w:ascii="Arial" w:cs="Arial" w:eastAsia="Arial" w:hAnsi="Arial"/>
                <w:sz w:val="18"/>
                <w:szCs w:val="18"/>
                <w:color w:val="auto"/>
              </w:rPr>
              <w:t>S.S. OR I.R.S. IDENTIFICATION NO. OF ABOVE PERSON (ENTITIES ONLY)</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93"/>
              </w:rPr>
              <w:t>Viking Global Investors LP</w:t>
            </w:r>
          </w:p>
        </w:tc>
        <w:tc>
          <w:tcPr>
            <w:tcW w:w="6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400" w:type="dxa"/>
            <w:vAlign w:val="bottom"/>
            <w:tcBorders>
              <w:right w:val="single" w:sz="8" w:color="auto"/>
            </w:tcBorders>
          </w:tcPr>
          <w:p>
            <w:pPr>
              <w:spacing w:after="0"/>
              <w:rPr>
                <w:sz w:val="21"/>
                <w:szCs w:val="21"/>
                <w:color w:val="auto"/>
              </w:rPr>
            </w:pPr>
          </w:p>
        </w:tc>
        <w:tc>
          <w:tcPr>
            <w:tcW w:w="7720" w:type="dxa"/>
            <w:vAlign w:val="bottom"/>
            <w:gridSpan w:val="6"/>
          </w:tcPr>
          <w:p>
            <w:pPr>
              <w:ind w:left="100"/>
              <w:spacing w:after="0"/>
              <w:rPr>
                <w:sz w:val="20"/>
                <w:szCs w:val="20"/>
                <w:color w:val="auto"/>
              </w:rPr>
            </w:pPr>
            <w:r>
              <w:rPr>
                <w:rFonts w:ascii="Arial" w:cs="Arial" w:eastAsia="Arial" w:hAnsi="Arial"/>
                <w:sz w:val="18"/>
                <w:szCs w:val="18"/>
                <w:color w:val="auto"/>
              </w:rPr>
              <w:t>CHECK THE APPROPRIATE BOX IF A MEMBER OF A GROUP</w:t>
            </w:r>
            <w:r>
              <w:rPr>
                <w:rFonts w:ascii="Arial" w:cs="Arial" w:eastAsia="Arial" w:hAnsi="Arial"/>
                <w:sz w:val="18"/>
                <w:szCs w:val="18"/>
                <w:b w:val="1"/>
                <w:bCs w:val="1"/>
                <w:color w:val="auto"/>
              </w:rPr>
              <w:t>*</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02"/>
        </w:trPr>
        <w:tc>
          <w:tcPr>
            <w:tcW w:w="300" w:type="dxa"/>
            <w:vAlign w:val="bottom"/>
            <w:tcBorders>
              <w:lef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400" w:type="dxa"/>
            <w:vAlign w:val="bottom"/>
            <w:tcBorders>
              <w:right w:val="single" w:sz="8" w:color="auto"/>
            </w:tcBorders>
          </w:tcPr>
          <w:p>
            <w:pPr>
              <w:spacing w:after="0"/>
              <w:rPr>
                <w:sz w:val="21"/>
                <w:szCs w:val="21"/>
                <w:color w:val="auto"/>
              </w:rPr>
            </w:pPr>
          </w:p>
        </w:tc>
        <w:tc>
          <w:tcPr>
            <w:tcW w:w="1360" w:type="dxa"/>
            <w:vAlign w:val="bottom"/>
            <w:tcBorders>
              <w:right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w w:val="91"/>
              </w:rPr>
              <w:t>SEC USE ONLY</w:t>
            </w:r>
          </w:p>
        </w:tc>
        <w:tc>
          <w:tcPr>
            <w:tcW w:w="660" w:type="dxa"/>
            <w:vAlign w:val="bottom"/>
            <w:tcBorders>
              <w:right w:val="single" w:sz="8" w:color="CCCCCC"/>
            </w:tcBorders>
            <w:shd w:val="clear" w:color="auto" w:fill="CCCCCC"/>
          </w:tcPr>
          <w:p>
            <w:pPr>
              <w:spacing w:after="0"/>
              <w:rPr>
                <w:sz w:val="21"/>
                <w:szCs w:val="21"/>
                <w:color w:val="auto"/>
              </w:rPr>
            </w:pPr>
          </w:p>
        </w:tc>
        <w:tc>
          <w:tcPr>
            <w:tcW w:w="80" w:type="dxa"/>
            <w:vAlign w:val="bottom"/>
            <w:shd w:val="clear" w:color="auto" w:fill="CCCCCC"/>
          </w:tcPr>
          <w:p>
            <w:pPr>
              <w:spacing w:after="0"/>
              <w:rPr>
                <w:sz w:val="21"/>
                <w:szCs w:val="21"/>
                <w:color w:val="auto"/>
              </w:rPr>
            </w:pPr>
          </w:p>
        </w:tc>
        <w:tc>
          <w:tcPr>
            <w:tcW w:w="600" w:type="dxa"/>
            <w:vAlign w:val="bottom"/>
            <w:tcBorders>
              <w:right w:val="single" w:sz="8" w:color="CCCCCC"/>
            </w:tcBorders>
            <w:shd w:val="clear" w:color="auto" w:fill="CCCCCC"/>
          </w:tcPr>
          <w:p>
            <w:pPr>
              <w:spacing w:after="0"/>
              <w:rPr>
                <w:sz w:val="21"/>
                <w:szCs w:val="21"/>
                <w:color w:val="auto"/>
              </w:rPr>
            </w:pPr>
          </w:p>
        </w:tc>
        <w:tc>
          <w:tcPr>
            <w:tcW w:w="4480" w:type="dxa"/>
            <w:vAlign w:val="bottom"/>
            <w:tcBorders>
              <w:right w:val="single" w:sz="8" w:color="CCCCCC"/>
            </w:tcBorders>
            <w:shd w:val="clear" w:color="auto" w:fill="CCCCCC"/>
          </w:tcPr>
          <w:p>
            <w:pPr>
              <w:spacing w:after="0"/>
              <w:rPr>
                <w:sz w:val="21"/>
                <w:szCs w:val="21"/>
                <w:color w:val="auto"/>
              </w:rPr>
            </w:pPr>
          </w:p>
        </w:tc>
        <w:tc>
          <w:tcPr>
            <w:tcW w:w="540" w:type="dxa"/>
            <w:vAlign w:val="bottom"/>
            <w:shd w:val="clear" w:color="auto" w:fill="CCCCCC"/>
          </w:tcPr>
          <w:p>
            <w:pPr>
              <w:spacing w:after="0"/>
              <w:rPr>
                <w:sz w:val="21"/>
                <w:szCs w:val="21"/>
                <w:color w:val="auto"/>
              </w:rPr>
            </w:pPr>
          </w:p>
        </w:tc>
        <w:tc>
          <w:tcPr>
            <w:tcW w:w="900" w:type="dxa"/>
            <w:vAlign w:val="bottom"/>
            <w:shd w:val="clear" w:color="auto" w:fill="CCCCCC"/>
          </w:tcPr>
          <w:p>
            <w:pPr>
              <w:spacing w:after="0"/>
              <w:rPr>
                <w:sz w:val="21"/>
                <w:szCs w:val="21"/>
                <w:color w:val="auto"/>
              </w:rPr>
            </w:pPr>
          </w:p>
        </w:tc>
        <w:tc>
          <w:tcPr>
            <w:tcW w:w="80" w:type="dxa"/>
            <w:vAlign w:val="bottom"/>
            <w:shd w:val="clear" w:color="auto" w:fill="CCCCCC"/>
          </w:tcPr>
          <w:p>
            <w:pPr>
              <w:spacing w:after="0"/>
              <w:rPr>
                <w:sz w:val="21"/>
                <w:szCs w:val="21"/>
                <w:color w:val="auto"/>
              </w:rPr>
            </w:pPr>
          </w:p>
        </w:tc>
        <w:tc>
          <w:tcPr>
            <w:tcW w:w="240" w:type="dxa"/>
            <w:vAlign w:val="bottom"/>
            <w:shd w:val="clear" w:color="auto" w:fill="CCCCCC"/>
          </w:tcPr>
          <w:p>
            <w:pPr>
              <w:spacing w:after="0"/>
              <w:rPr>
                <w:sz w:val="21"/>
                <w:szCs w:val="21"/>
                <w:color w:val="auto"/>
              </w:rPr>
            </w:pPr>
          </w:p>
        </w:tc>
        <w:tc>
          <w:tcPr>
            <w:tcW w:w="180" w:type="dxa"/>
            <w:vAlign w:val="bottom"/>
            <w:shd w:val="clear" w:color="auto" w:fill="CCCCCC"/>
          </w:tcPr>
          <w:p>
            <w:pPr>
              <w:spacing w:after="0"/>
              <w:rPr>
                <w:sz w:val="21"/>
                <w:szCs w:val="21"/>
                <w:color w:val="auto"/>
              </w:rPr>
            </w:pPr>
          </w:p>
        </w:tc>
        <w:tc>
          <w:tcPr>
            <w:tcW w:w="1420" w:type="dxa"/>
            <w:vAlign w:val="bottom"/>
            <w:tcBorders>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CCCCCC"/>
            </w:tcBorders>
            <w:shd w:val="clear" w:color="auto" w:fill="CCCCCC"/>
          </w:tcPr>
          <w:p>
            <w:pPr>
              <w:spacing w:after="0"/>
              <w:rPr>
                <w:sz w:val="19"/>
                <w:szCs w:val="19"/>
                <w:color w:val="auto"/>
              </w:rPr>
            </w:pPr>
          </w:p>
        </w:tc>
        <w:tc>
          <w:tcPr>
            <w:tcW w:w="660" w:type="dxa"/>
            <w:vAlign w:val="bottom"/>
            <w:tcBorders>
              <w:bottom w:val="single" w:sz="8" w:color="auto"/>
              <w:right w:val="single" w:sz="8" w:color="CCCCCC"/>
            </w:tcBorders>
            <w:shd w:val="clear" w:color="auto" w:fill="CCCCCC"/>
          </w:tcPr>
          <w:p>
            <w:pPr>
              <w:spacing w:after="0"/>
              <w:rPr>
                <w:sz w:val="19"/>
                <w:szCs w:val="19"/>
                <w:color w:val="auto"/>
              </w:rPr>
            </w:pPr>
          </w:p>
        </w:tc>
        <w:tc>
          <w:tcPr>
            <w:tcW w:w="680" w:type="dxa"/>
            <w:vAlign w:val="bottom"/>
            <w:tcBorders>
              <w:bottom w:val="single" w:sz="8" w:color="auto"/>
              <w:right w:val="single" w:sz="8" w:color="CCCCCC"/>
            </w:tcBorders>
            <w:gridSpan w:val="2"/>
            <w:shd w:val="clear" w:color="auto" w:fill="CCCCCC"/>
          </w:tcPr>
          <w:p>
            <w:pPr>
              <w:spacing w:after="0"/>
              <w:rPr>
                <w:sz w:val="19"/>
                <w:szCs w:val="19"/>
                <w:color w:val="auto"/>
              </w:rPr>
            </w:pPr>
          </w:p>
        </w:tc>
        <w:tc>
          <w:tcPr>
            <w:tcW w:w="4480" w:type="dxa"/>
            <w:vAlign w:val="bottom"/>
            <w:tcBorders>
              <w:bottom w:val="single" w:sz="8" w:color="auto"/>
              <w:right w:val="single" w:sz="8" w:color="CCCCCC"/>
            </w:tcBorders>
            <w:shd w:val="clear" w:color="auto" w:fill="CCCCCC"/>
          </w:tcPr>
          <w:p>
            <w:pPr>
              <w:spacing w:after="0"/>
              <w:rPr>
                <w:sz w:val="19"/>
                <w:szCs w:val="19"/>
                <w:color w:val="auto"/>
              </w:rPr>
            </w:pPr>
          </w:p>
        </w:tc>
        <w:tc>
          <w:tcPr>
            <w:tcW w:w="540" w:type="dxa"/>
            <w:vAlign w:val="bottom"/>
            <w:tcBorders>
              <w:bottom w:val="single" w:sz="8" w:color="auto"/>
            </w:tcBorders>
            <w:shd w:val="clear" w:color="auto" w:fill="CCCCCC"/>
          </w:tcPr>
          <w:p>
            <w:pPr>
              <w:spacing w:after="0"/>
              <w:rPr>
                <w:sz w:val="19"/>
                <w:szCs w:val="19"/>
                <w:color w:val="auto"/>
              </w:rPr>
            </w:pPr>
          </w:p>
        </w:tc>
        <w:tc>
          <w:tcPr>
            <w:tcW w:w="900" w:type="dxa"/>
            <w:vAlign w:val="bottom"/>
            <w:tcBorders>
              <w:bottom w:val="single" w:sz="8" w:color="auto"/>
            </w:tcBorders>
            <w:shd w:val="clear" w:color="auto" w:fill="CCCCCC"/>
          </w:tcPr>
          <w:p>
            <w:pPr>
              <w:spacing w:after="0"/>
              <w:rPr>
                <w:sz w:val="19"/>
                <w:szCs w:val="19"/>
                <w:color w:val="auto"/>
              </w:rPr>
            </w:pPr>
          </w:p>
        </w:tc>
        <w:tc>
          <w:tcPr>
            <w:tcW w:w="80" w:type="dxa"/>
            <w:vAlign w:val="bottom"/>
            <w:tcBorders>
              <w:bottom w:val="single" w:sz="8" w:color="auto"/>
            </w:tcBorders>
            <w:shd w:val="clear" w:color="auto" w:fill="CCCCCC"/>
          </w:tcPr>
          <w:p>
            <w:pPr>
              <w:spacing w:after="0"/>
              <w:rPr>
                <w:sz w:val="19"/>
                <w:szCs w:val="19"/>
                <w:color w:val="auto"/>
              </w:rPr>
            </w:pPr>
          </w:p>
        </w:tc>
        <w:tc>
          <w:tcPr>
            <w:tcW w:w="240" w:type="dxa"/>
            <w:vAlign w:val="bottom"/>
            <w:tcBorders>
              <w:bottom w:val="single" w:sz="8" w:color="auto"/>
            </w:tcBorders>
            <w:shd w:val="clear" w:color="auto" w:fill="CCCCCC"/>
          </w:tcPr>
          <w:p>
            <w:pPr>
              <w:spacing w:after="0"/>
              <w:rPr>
                <w:sz w:val="19"/>
                <w:szCs w:val="19"/>
                <w:color w:val="auto"/>
              </w:rPr>
            </w:pPr>
          </w:p>
        </w:tc>
        <w:tc>
          <w:tcPr>
            <w:tcW w:w="180" w:type="dxa"/>
            <w:vAlign w:val="bottom"/>
            <w:tcBorders>
              <w:bottom w:val="single" w:sz="8" w:color="auto"/>
            </w:tcBorders>
            <w:shd w:val="clear" w:color="auto" w:fill="CCCCCC"/>
          </w:tcPr>
          <w:p>
            <w:pPr>
              <w:spacing w:after="0"/>
              <w:rPr>
                <w:sz w:val="19"/>
                <w:szCs w:val="19"/>
                <w:color w:val="auto"/>
              </w:rPr>
            </w:pPr>
          </w:p>
        </w:tc>
        <w:tc>
          <w:tcPr>
            <w:tcW w:w="1420" w:type="dxa"/>
            <w:vAlign w:val="bottom"/>
            <w:tcBorders>
              <w:bottom w:val="single" w:sz="8" w:color="auto"/>
              <w:right w:val="single" w:sz="8" w:color="auto"/>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400" w:type="dxa"/>
            <w:vAlign w:val="bottom"/>
            <w:tcBorders>
              <w:right w:val="single" w:sz="8" w:color="auto"/>
            </w:tcBorders>
          </w:tcPr>
          <w:p>
            <w:pPr>
              <w:spacing w:after="0"/>
              <w:rPr>
                <w:sz w:val="20"/>
                <w:szCs w:val="20"/>
                <w:color w:val="auto"/>
              </w:rPr>
            </w:pPr>
          </w:p>
        </w:tc>
        <w:tc>
          <w:tcPr>
            <w:tcW w:w="7720" w:type="dxa"/>
            <w:vAlign w:val="bottom"/>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tcPr>
          <w:p>
            <w:pPr>
              <w:jc w:val="right"/>
              <w:ind w:right="507"/>
              <w:spacing w:after="0"/>
              <w:rPr>
                <w:sz w:val="20"/>
                <w:szCs w:val="20"/>
                <w:color w:val="auto"/>
              </w:rPr>
            </w:pPr>
            <w:r>
              <w:rPr>
                <w:rFonts w:ascii="Arial" w:cs="Arial" w:eastAsia="Arial" w:hAnsi="Arial"/>
                <w:sz w:val="15"/>
                <w:szCs w:val="15"/>
                <w:color w:val="auto"/>
                <w:w w:val="71"/>
              </w:rPr>
              <w:t>5</w:t>
            </w:r>
          </w:p>
        </w:tc>
        <w:tc>
          <w:tcPr>
            <w:tcW w:w="80" w:type="dxa"/>
            <w:vAlign w:val="bottom"/>
          </w:tcPr>
          <w:p>
            <w:pPr>
              <w:spacing w:after="0"/>
              <w:rPr>
                <w:sz w:val="21"/>
                <w:szCs w:val="21"/>
                <w:color w:val="auto"/>
              </w:rPr>
            </w:pPr>
          </w:p>
        </w:tc>
        <w:tc>
          <w:tcPr>
            <w:tcW w:w="5620" w:type="dxa"/>
            <w:vAlign w:val="bottom"/>
            <w:gridSpan w:val="3"/>
          </w:tcPr>
          <w:p>
            <w:pPr>
              <w:ind w:left="20"/>
              <w:spacing w:after="0"/>
              <w:rPr>
                <w:sz w:val="20"/>
                <w:szCs w:val="20"/>
                <w:color w:val="auto"/>
              </w:rPr>
            </w:pPr>
            <w:r>
              <w:rPr>
                <w:rFonts w:ascii="Arial" w:cs="Arial" w:eastAsia="Arial" w:hAnsi="Arial"/>
                <w:sz w:val="18"/>
                <w:szCs w:val="18"/>
                <w:color w:val="auto"/>
              </w:rPr>
              <w:t>SOLE VOTING POWER</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spacing w:after="0"/>
              <w:rPr>
                <w:sz w:val="21"/>
                <w:szCs w:val="21"/>
                <w:color w:val="auto"/>
              </w:rPr>
            </w:pPr>
          </w:p>
        </w:tc>
        <w:tc>
          <w:tcPr>
            <w:tcW w:w="17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8"/>
              </w:rPr>
              <w:t>NUMBER OF</w:t>
            </w:r>
          </w:p>
        </w:tc>
        <w:tc>
          <w:tcPr>
            <w:tcW w:w="660" w:type="dxa"/>
            <w:vAlign w:val="bottom"/>
            <w:tcBorders>
              <w:right w:val="single" w:sz="8" w:color="auto"/>
            </w:tcBorders>
          </w:tcPr>
          <w:p>
            <w:pPr>
              <w:jc w:val="right"/>
              <w:ind w:right="507"/>
              <w:spacing w:after="0"/>
              <w:rPr>
                <w:sz w:val="20"/>
                <w:szCs w:val="20"/>
                <w:color w:val="auto"/>
              </w:rPr>
            </w:pPr>
            <w:r>
              <w:rPr>
                <w:rFonts w:ascii="Arial" w:cs="Arial" w:eastAsia="Arial" w:hAnsi="Arial"/>
                <w:sz w:val="15"/>
                <w:szCs w:val="15"/>
                <w:color w:val="auto"/>
                <w:w w:val="71"/>
              </w:rPr>
              <w:t>6</w:t>
            </w:r>
          </w:p>
        </w:tc>
        <w:tc>
          <w:tcPr>
            <w:tcW w:w="80" w:type="dxa"/>
            <w:vAlign w:val="bottom"/>
          </w:tcPr>
          <w:p>
            <w:pPr>
              <w:spacing w:after="0"/>
              <w:rPr>
                <w:sz w:val="21"/>
                <w:szCs w:val="21"/>
                <w:color w:val="auto"/>
              </w:rPr>
            </w:pPr>
          </w:p>
        </w:tc>
        <w:tc>
          <w:tcPr>
            <w:tcW w:w="5620" w:type="dxa"/>
            <w:vAlign w:val="bottom"/>
            <w:gridSpan w:val="3"/>
          </w:tcPr>
          <w:p>
            <w:pPr>
              <w:ind w:left="20"/>
              <w:spacing w:after="0"/>
              <w:rPr>
                <w:sz w:val="20"/>
                <w:szCs w:val="20"/>
                <w:color w:val="auto"/>
              </w:rPr>
            </w:pPr>
            <w:r>
              <w:rPr>
                <w:rFonts w:ascii="Arial" w:cs="Arial" w:eastAsia="Arial" w:hAnsi="Arial"/>
                <w:sz w:val="18"/>
                <w:szCs w:val="18"/>
                <w:color w:val="auto"/>
              </w:rPr>
              <w:t>SHARED VOTING POWER</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00" w:type="dxa"/>
            <w:vAlign w:val="bottom"/>
            <w:tcBorders>
              <w:left w:val="single" w:sz="8" w:color="auto"/>
            </w:tcBorders>
          </w:tcPr>
          <w:p>
            <w:pPr>
              <w:spacing w:after="0"/>
              <w:rPr>
                <w:sz w:val="10"/>
                <w:szCs w:val="10"/>
                <w:color w:val="auto"/>
              </w:rPr>
            </w:pPr>
          </w:p>
        </w:tc>
        <w:tc>
          <w:tcPr>
            <w:tcW w:w="1760" w:type="dxa"/>
            <w:vAlign w:val="bottom"/>
            <w:tcBorders>
              <w:right w:val="single" w:sz="8" w:color="auto"/>
            </w:tcBorders>
            <w:gridSpan w:val="2"/>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94"/>
              </w:rPr>
              <w:t>SHARES</w:t>
            </w:r>
          </w:p>
        </w:tc>
        <w:tc>
          <w:tcPr>
            <w:tcW w:w="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80" w:type="dxa"/>
            <w:vAlign w:val="bottom"/>
            <w:gridSpan w:val="2"/>
            <w:vMerge w:val="restart"/>
          </w:tcPr>
          <w:p>
            <w:pPr>
              <w:ind w:left="20"/>
              <w:spacing w:after="0"/>
              <w:rPr>
                <w:sz w:val="20"/>
                <w:szCs w:val="20"/>
                <w:color w:val="auto"/>
              </w:rPr>
            </w:pPr>
            <w:r>
              <w:rPr>
                <w:rFonts w:ascii="Arial" w:cs="Arial" w:eastAsia="Arial" w:hAnsi="Arial"/>
                <w:sz w:val="18"/>
                <w:szCs w:val="18"/>
                <w:color w:val="auto"/>
              </w:rPr>
              <w:t>2,120,653*</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00" w:type="dxa"/>
            <w:vAlign w:val="bottom"/>
            <w:tcBorders>
              <w:left w:val="single" w:sz="8" w:color="auto"/>
            </w:tcBorders>
          </w:tcPr>
          <w:p>
            <w:pPr>
              <w:spacing w:after="0"/>
              <w:rPr>
                <w:sz w:val="8"/>
                <w:szCs w:val="8"/>
                <w:color w:val="auto"/>
              </w:rPr>
            </w:pPr>
          </w:p>
        </w:tc>
        <w:tc>
          <w:tcPr>
            <w:tcW w:w="176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w w:val="99"/>
              </w:rPr>
              <w:t>BENEFICIALLY</w:t>
            </w:r>
          </w:p>
        </w:tc>
        <w:tc>
          <w:tcPr>
            <w:tcW w:w="6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00" w:type="dxa"/>
            <w:vAlign w:val="bottom"/>
            <w:tcBorders>
              <w:left w:val="single" w:sz="8" w:color="auto"/>
            </w:tcBorders>
          </w:tcPr>
          <w:p>
            <w:pPr>
              <w:spacing w:after="0"/>
              <w:rPr>
                <w:sz w:val="10"/>
                <w:szCs w:val="10"/>
                <w:color w:val="auto"/>
              </w:rPr>
            </w:pPr>
          </w:p>
        </w:tc>
        <w:tc>
          <w:tcPr>
            <w:tcW w:w="1760" w:type="dxa"/>
            <w:vAlign w:val="bottom"/>
            <w:tcBorders>
              <w:right w:val="single" w:sz="8" w:color="auto"/>
            </w:tcBorders>
            <w:gridSpan w:val="2"/>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00" w:type="dxa"/>
            <w:vAlign w:val="bottom"/>
            <w:tcBorders>
              <w:left w:val="single" w:sz="8" w:color="auto"/>
            </w:tcBorders>
          </w:tcPr>
          <w:p>
            <w:pPr>
              <w:spacing w:after="0"/>
              <w:rPr>
                <w:sz w:val="9"/>
                <w:szCs w:val="9"/>
                <w:color w:val="auto"/>
              </w:rPr>
            </w:pPr>
          </w:p>
        </w:tc>
        <w:tc>
          <w:tcPr>
            <w:tcW w:w="176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66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00" w:type="dxa"/>
            <w:vAlign w:val="bottom"/>
            <w:tcBorders>
              <w:left w:val="single" w:sz="8" w:color="auto"/>
            </w:tcBorders>
          </w:tcPr>
          <w:p>
            <w:pPr>
              <w:spacing w:after="0"/>
              <w:rPr>
                <w:sz w:val="7"/>
                <w:szCs w:val="7"/>
                <w:color w:val="auto"/>
              </w:rPr>
            </w:pPr>
          </w:p>
        </w:tc>
        <w:tc>
          <w:tcPr>
            <w:tcW w:w="1760" w:type="dxa"/>
            <w:vAlign w:val="bottom"/>
            <w:tcBorders>
              <w:right w:val="single" w:sz="8" w:color="auto"/>
            </w:tcBorders>
            <w:gridSpan w:val="2"/>
            <w:vMerge w:val="continue"/>
          </w:tcPr>
          <w:p>
            <w:pPr>
              <w:spacing w:after="0"/>
              <w:rPr>
                <w:sz w:val="7"/>
                <w:szCs w:val="7"/>
                <w:color w:val="auto"/>
              </w:rPr>
            </w:pPr>
          </w:p>
        </w:tc>
        <w:tc>
          <w:tcPr>
            <w:tcW w:w="660" w:type="dxa"/>
            <w:vAlign w:val="bottom"/>
            <w:tcBorders>
              <w:right w:val="single" w:sz="8" w:color="auto"/>
            </w:tcBorders>
            <w:vMerge w:val="restart"/>
          </w:tcPr>
          <w:p>
            <w:pPr>
              <w:jc w:val="right"/>
              <w:ind w:right="507"/>
              <w:spacing w:after="0"/>
              <w:rPr>
                <w:sz w:val="20"/>
                <w:szCs w:val="20"/>
                <w:color w:val="auto"/>
              </w:rPr>
            </w:pPr>
            <w:r>
              <w:rPr>
                <w:rFonts w:ascii="Arial" w:cs="Arial" w:eastAsia="Arial" w:hAnsi="Arial"/>
                <w:sz w:val="15"/>
                <w:szCs w:val="15"/>
                <w:color w:val="auto"/>
                <w:w w:val="71"/>
              </w:rPr>
              <w:t>7</w:t>
            </w:r>
          </w:p>
        </w:tc>
        <w:tc>
          <w:tcPr>
            <w:tcW w:w="80" w:type="dxa"/>
            <w:vAlign w:val="bottom"/>
          </w:tcPr>
          <w:p>
            <w:pPr>
              <w:spacing w:after="0"/>
              <w:rPr>
                <w:sz w:val="7"/>
                <w:szCs w:val="7"/>
                <w:color w:val="auto"/>
              </w:rPr>
            </w:pPr>
          </w:p>
        </w:tc>
        <w:tc>
          <w:tcPr>
            <w:tcW w:w="5620" w:type="dxa"/>
            <w:vAlign w:val="bottom"/>
            <w:gridSpan w:val="3"/>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00" w:type="dxa"/>
            <w:vAlign w:val="bottom"/>
            <w:tcBorders>
              <w:lef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EACH</w:t>
            </w:r>
          </w:p>
        </w:tc>
        <w:tc>
          <w:tcPr>
            <w:tcW w:w="66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620" w:type="dxa"/>
            <w:vAlign w:val="bottom"/>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300" w:type="dxa"/>
            <w:vAlign w:val="bottom"/>
            <w:tcBorders>
              <w:lef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36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3"/>
              </w:rPr>
              <w:t>REPORTING</w:t>
            </w:r>
          </w:p>
        </w:tc>
        <w:tc>
          <w:tcPr>
            <w:tcW w:w="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4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00" w:type="dxa"/>
            <w:vAlign w:val="bottom"/>
            <w:tcBorders>
              <w:left w:val="single" w:sz="8" w:color="auto"/>
            </w:tcBorders>
          </w:tcPr>
          <w:p>
            <w:pPr>
              <w:spacing w:after="0"/>
              <w:rPr>
                <w:sz w:val="12"/>
                <w:szCs w:val="12"/>
                <w:color w:val="auto"/>
              </w:rPr>
            </w:pPr>
          </w:p>
        </w:tc>
        <w:tc>
          <w:tcPr>
            <w:tcW w:w="176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w w:val="92"/>
              </w:rPr>
              <w:t>PERSON</w:t>
            </w:r>
          </w:p>
        </w:tc>
        <w:tc>
          <w:tcPr>
            <w:tcW w:w="6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300" w:type="dxa"/>
            <w:vAlign w:val="bottom"/>
            <w:tcBorders>
              <w:left w:val="single" w:sz="8" w:color="auto"/>
            </w:tcBorders>
          </w:tcPr>
          <w:p>
            <w:pPr>
              <w:spacing w:after="0"/>
              <w:rPr>
                <w:sz w:val="5"/>
                <w:szCs w:val="5"/>
                <w:color w:val="auto"/>
              </w:rPr>
            </w:pPr>
          </w:p>
        </w:tc>
        <w:tc>
          <w:tcPr>
            <w:tcW w:w="1760" w:type="dxa"/>
            <w:vAlign w:val="bottom"/>
            <w:tcBorders>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300" w:type="dxa"/>
            <w:vAlign w:val="bottom"/>
            <w:tcBorders>
              <w:lef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8"/>
                <w:szCs w:val="18"/>
                <w:color w:val="auto"/>
              </w:rPr>
              <w:t>WITH</w:t>
            </w:r>
          </w:p>
        </w:tc>
        <w:tc>
          <w:tcPr>
            <w:tcW w:w="66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jc w:val="right"/>
              <w:ind w:right="507"/>
              <w:spacing w:after="0"/>
              <w:rPr>
                <w:sz w:val="20"/>
                <w:szCs w:val="20"/>
                <w:color w:val="auto"/>
              </w:rPr>
            </w:pPr>
            <w:r>
              <w:rPr>
                <w:rFonts w:ascii="Arial" w:cs="Arial" w:eastAsia="Arial" w:hAnsi="Arial"/>
                <w:sz w:val="15"/>
                <w:szCs w:val="15"/>
                <w:color w:val="auto"/>
                <w:w w:val="71"/>
              </w:rPr>
              <w:t>8</w:t>
            </w:r>
          </w:p>
        </w:tc>
        <w:tc>
          <w:tcPr>
            <w:tcW w:w="80" w:type="dxa"/>
            <w:vAlign w:val="bottom"/>
          </w:tcPr>
          <w:p>
            <w:pPr>
              <w:spacing w:after="0"/>
              <w:rPr>
                <w:sz w:val="20"/>
                <w:szCs w:val="20"/>
                <w:color w:val="auto"/>
              </w:rPr>
            </w:pPr>
          </w:p>
        </w:tc>
        <w:tc>
          <w:tcPr>
            <w:tcW w:w="5620" w:type="dxa"/>
            <w:vAlign w:val="bottom"/>
            <w:gridSpan w:val="3"/>
          </w:tcPr>
          <w:p>
            <w:pPr>
              <w:ind w:left="20"/>
              <w:spacing w:after="0"/>
              <w:rPr>
                <w:sz w:val="20"/>
                <w:szCs w:val="20"/>
                <w:color w:val="auto"/>
              </w:rPr>
            </w:pPr>
            <w:r>
              <w:rPr>
                <w:rFonts w:ascii="Arial" w:cs="Arial" w:eastAsia="Arial" w:hAnsi="Arial"/>
                <w:sz w:val="18"/>
                <w:szCs w:val="18"/>
                <w:color w:val="auto"/>
              </w:rPr>
              <w:t>SHARED DISPOSITIVE POWER</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080" w:type="dxa"/>
            <w:vAlign w:val="bottom"/>
            <w:gridSpan w:val="2"/>
          </w:tcPr>
          <w:p>
            <w:pPr>
              <w:ind w:left="20"/>
              <w:spacing w:after="0"/>
              <w:rPr>
                <w:sz w:val="20"/>
                <w:szCs w:val="20"/>
                <w:color w:val="auto"/>
              </w:rPr>
            </w:pPr>
            <w:r>
              <w:rPr>
                <w:rFonts w:ascii="Arial" w:cs="Arial" w:eastAsia="Arial" w:hAnsi="Arial"/>
                <w:sz w:val="18"/>
                <w:szCs w:val="18"/>
                <w:color w:val="auto"/>
              </w:rPr>
              <w:t>2,120,653*</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400" w:type="dxa"/>
            <w:vAlign w:val="bottom"/>
            <w:tcBorders>
              <w:right w:val="single" w:sz="8" w:color="auto"/>
            </w:tcBorders>
          </w:tcPr>
          <w:p>
            <w:pPr>
              <w:spacing w:after="0"/>
              <w:rPr>
                <w:sz w:val="20"/>
                <w:szCs w:val="20"/>
                <w:color w:val="auto"/>
              </w:rPr>
            </w:pPr>
          </w:p>
        </w:tc>
        <w:tc>
          <w:tcPr>
            <w:tcW w:w="7720" w:type="dxa"/>
            <w:vAlign w:val="bottom"/>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2,120,653*</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400" w:type="dxa"/>
            <w:vAlign w:val="bottom"/>
            <w:tcBorders>
              <w:right w:val="single" w:sz="8" w:color="auto"/>
            </w:tcBorders>
          </w:tcPr>
          <w:p>
            <w:pPr>
              <w:spacing w:after="0"/>
              <w:rPr>
                <w:sz w:val="20"/>
                <w:szCs w:val="20"/>
                <w:color w:val="auto"/>
              </w:rPr>
            </w:pPr>
          </w:p>
        </w:tc>
        <w:tc>
          <w:tcPr>
            <w:tcW w:w="7720" w:type="dxa"/>
            <w:vAlign w:val="bottom"/>
            <w:gridSpan w:val="6"/>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r>
              <w:rPr>
                <w:rFonts w:ascii="Arial" w:cs="Arial" w:eastAsia="Arial" w:hAnsi="Arial"/>
                <w:sz w:val="18"/>
                <w:szCs w:val="18"/>
                <w:b w:val="1"/>
                <w:bCs w:val="1"/>
                <w:color w:val="auto"/>
              </w:rPr>
              <w:t>*</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400" w:type="dxa"/>
            <w:vAlign w:val="bottom"/>
            <w:tcBorders>
              <w:right w:val="single" w:sz="8" w:color="auto"/>
            </w:tcBorders>
          </w:tcPr>
          <w:p>
            <w:pPr>
              <w:spacing w:after="0"/>
              <w:rPr>
                <w:sz w:val="20"/>
                <w:szCs w:val="20"/>
                <w:color w:val="auto"/>
              </w:rPr>
            </w:pPr>
          </w:p>
        </w:tc>
        <w:tc>
          <w:tcPr>
            <w:tcW w:w="7720" w:type="dxa"/>
            <w:vAlign w:val="bottom"/>
            <w:gridSpan w:val="6"/>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400" w:type="dxa"/>
            <w:vAlign w:val="bottom"/>
            <w:tcBorders>
              <w:right w:val="single" w:sz="8" w:color="auto"/>
            </w:tcBorders>
          </w:tcPr>
          <w:p>
            <w:pPr>
              <w:spacing w:after="0"/>
              <w:rPr>
                <w:sz w:val="20"/>
                <w:szCs w:val="20"/>
                <w:color w:val="auto"/>
              </w:rPr>
            </w:pPr>
          </w:p>
        </w:tc>
        <w:tc>
          <w:tcPr>
            <w:tcW w:w="7720" w:type="dxa"/>
            <w:vAlign w:val="bottom"/>
            <w:gridSpan w:val="6"/>
          </w:tcPr>
          <w:p>
            <w:pPr>
              <w:ind w:left="100"/>
              <w:spacing w:after="0"/>
              <w:rPr>
                <w:sz w:val="20"/>
                <w:szCs w:val="20"/>
                <w:color w:val="auto"/>
              </w:rPr>
            </w:pPr>
            <w:r>
              <w:rPr>
                <w:rFonts w:ascii="Arial" w:cs="Arial" w:eastAsia="Arial" w:hAnsi="Arial"/>
                <w:sz w:val="18"/>
                <w:szCs w:val="18"/>
                <w:color w:val="auto"/>
              </w:rPr>
              <w:t>TYPE OF REPORTING PERSON</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PN</w:t>
            </w: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16"/>
        </w:trPr>
        <w:tc>
          <w:tcPr>
            <w:tcW w:w="300" w:type="dxa"/>
            <w:vAlign w:val="bottom"/>
            <w:tcBorders>
              <w:top w:val="single" w:sz="8" w:color="auto"/>
              <w:left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w w:val="96"/>
              </w:rPr>
              <w:t>CUSIP No. 04746L104</w:t>
            </w:r>
          </w:p>
        </w:tc>
        <w:tc>
          <w:tcPr>
            <w:tcW w:w="680" w:type="dxa"/>
            <w:vAlign w:val="bottom"/>
            <w:tcBorders>
              <w:top w:val="single" w:sz="8" w:color="auto"/>
              <w:right w:val="single" w:sz="8" w:color="auto"/>
            </w:tcBorders>
          </w:tcPr>
          <w:p>
            <w:pPr>
              <w:spacing w:after="0"/>
              <w:rPr>
                <w:sz w:val="18"/>
                <w:szCs w:val="18"/>
                <w:color w:val="auto"/>
              </w:rPr>
            </w:pPr>
          </w:p>
        </w:tc>
        <w:tc>
          <w:tcPr>
            <w:tcW w:w="450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rPr>
              <w:t>13G/A</w:t>
            </w:r>
          </w:p>
        </w:tc>
        <w:tc>
          <w:tcPr>
            <w:tcW w:w="540" w:type="dxa"/>
            <w:vAlign w:val="bottom"/>
            <w:tcBorders>
              <w:top w:val="single" w:sz="8" w:color="auto"/>
            </w:tcBorders>
          </w:tcPr>
          <w:p>
            <w:pPr>
              <w:spacing w:after="0"/>
              <w:rPr>
                <w:sz w:val="18"/>
                <w:szCs w:val="18"/>
                <w:color w:val="auto"/>
              </w:rPr>
            </w:pPr>
          </w:p>
        </w:tc>
        <w:tc>
          <w:tcPr>
            <w:tcW w:w="2820" w:type="dxa"/>
            <w:vAlign w:val="bottom"/>
            <w:tcBorders>
              <w:top w:val="single" w:sz="8" w:color="auto"/>
              <w:right w:val="single" w:sz="8" w:color="auto"/>
            </w:tcBorders>
            <w:gridSpan w:val="5"/>
          </w:tcPr>
          <w:p>
            <w:pPr>
              <w:jc w:val="right"/>
              <w:ind w:right="850"/>
              <w:spacing w:after="0"/>
              <w:rPr>
                <w:sz w:val="20"/>
                <w:szCs w:val="20"/>
                <w:color w:val="auto"/>
              </w:rPr>
            </w:pPr>
            <w:r>
              <w:rPr>
                <w:rFonts w:ascii="Arial" w:cs="Arial" w:eastAsia="Arial" w:hAnsi="Arial"/>
                <w:sz w:val="18"/>
                <w:szCs w:val="18"/>
                <w:b w:val="1"/>
                <w:bCs w:val="1"/>
                <w:color w:val="auto"/>
              </w:rPr>
              <w:t>Page 3 of 14 Pages</w:t>
            </w: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400" w:type="dxa"/>
            <w:vAlign w:val="bottom"/>
            <w:tcBorders>
              <w:right w:val="single" w:sz="8" w:color="auto"/>
            </w:tcBorders>
          </w:tcPr>
          <w:p>
            <w:pPr>
              <w:spacing w:after="0"/>
              <w:rPr>
                <w:sz w:val="19"/>
                <w:szCs w:val="19"/>
                <w:color w:val="auto"/>
              </w:rPr>
            </w:pPr>
          </w:p>
        </w:tc>
        <w:tc>
          <w:tcPr>
            <w:tcW w:w="774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774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 (ENTITIES ONLY)</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774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Viking Global Opportunities GP LLC</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400" w:type="dxa"/>
            <w:vAlign w:val="bottom"/>
            <w:tcBorders>
              <w:right w:val="single" w:sz="8" w:color="auto"/>
            </w:tcBorders>
          </w:tcPr>
          <w:p>
            <w:pPr>
              <w:spacing w:after="0"/>
              <w:rPr>
                <w:sz w:val="21"/>
                <w:szCs w:val="21"/>
                <w:color w:val="auto"/>
              </w:rPr>
            </w:pPr>
          </w:p>
        </w:tc>
        <w:tc>
          <w:tcPr>
            <w:tcW w:w="774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r>
              <w:rPr>
                <w:rFonts w:ascii="Arial" w:cs="Arial" w:eastAsia="Arial" w:hAnsi="Arial"/>
                <w:sz w:val="18"/>
                <w:szCs w:val="18"/>
                <w:b w:val="1"/>
                <w:bCs w:val="1"/>
                <w:color w:val="auto"/>
              </w:rPr>
              <w:t>*</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02"/>
        </w:trPr>
        <w:tc>
          <w:tcPr>
            <w:tcW w:w="300" w:type="dxa"/>
            <w:vAlign w:val="bottom"/>
            <w:tcBorders>
              <w:left w:val="single" w:sz="8" w:color="auto"/>
            </w:tcBorders>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400" w:type="dxa"/>
            <w:vAlign w:val="bottom"/>
            <w:tcBorders>
              <w:right w:val="single" w:sz="8" w:color="auto"/>
            </w:tcBorders>
          </w:tcPr>
          <w:p>
            <w:pPr>
              <w:spacing w:after="0"/>
              <w:rPr>
                <w:sz w:val="21"/>
                <w:szCs w:val="21"/>
                <w:color w:val="auto"/>
              </w:rPr>
            </w:pPr>
          </w:p>
        </w:tc>
        <w:tc>
          <w:tcPr>
            <w:tcW w:w="1360" w:type="dxa"/>
            <w:vAlign w:val="bottom"/>
            <w:tcBorders>
              <w:right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w w:val="91"/>
              </w:rPr>
              <w:t>SEC USE ONLY</w:t>
            </w:r>
          </w:p>
        </w:tc>
        <w:tc>
          <w:tcPr>
            <w:tcW w:w="660" w:type="dxa"/>
            <w:vAlign w:val="bottom"/>
            <w:tcBorders>
              <w:right w:val="single" w:sz="8" w:color="CCCCCC"/>
            </w:tcBorders>
            <w:shd w:val="clear" w:color="auto" w:fill="CCCCCC"/>
          </w:tcPr>
          <w:p>
            <w:pPr>
              <w:spacing w:after="0"/>
              <w:rPr>
                <w:sz w:val="21"/>
                <w:szCs w:val="21"/>
                <w:color w:val="auto"/>
              </w:rPr>
            </w:pPr>
          </w:p>
        </w:tc>
        <w:tc>
          <w:tcPr>
            <w:tcW w:w="680" w:type="dxa"/>
            <w:vAlign w:val="bottom"/>
            <w:tcBorders>
              <w:right w:val="single" w:sz="8" w:color="CCCCCC"/>
            </w:tcBorders>
            <w:shd w:val="clear" w:color="auto" w:fill="CCCCCC"/>
          </w:tcPr>
          <w:p>
            <w:pPr>
              <w:spacing w:after="0"/>
              <w:rPr>
                <w:sz w:val="21"/>
                <w:szCs w:val="21"/>
                <w:color w:val="auto"/>
              </w:rPr>
            </w:pPr>
          </w:p>
        </w:tc>
        <w:tc>
          <w:tcPr>
            <w:tcW w:w="4500" w:type="dxa"/>
            <w:vAlign w:val="bottom"/>
            <w:tcBorders>
              <w:right w:val="single" w:sz="8" w:color="CCCCCC"/>
            </w:tcBorders>
            <w:shd w:val="clear" w:color="auto" w:fill="CCCCCC"/>
          </w:tcPr>
          <w:p>
            <w:pPr>
              <w:spacing w:after="0"/>
              <w:rPr>
                <w:sz w:val="21"/>
                <w:szCs w:val="21"/>
                <w:color w:val="auto"/>
              </w:rPr>
            </w:pPr>
          </w:p>
        </w:tc>
        <w:tc>
          <w:tcPr>
            <w:tcW w:w="540" w:type="dxa"/>
            <w:vAlign w:val="bottom"/>
            <w:shd w:val="clear" w:color="auto" w:fill="CCCCCC"/>
          </w:tcPr>
          <w:p>
            <w:pPr>
              <w:spacing w:after="0"/>
              <w:rPr>
                <w:sz w:val="21"/>
                <w:szCs w:val="21"/>
                <w:color w:val="auto"/>
              </w:rPr>
            </w:pPr>
          </w:p>
        </w:tc>
        <w:tc>
          <w:tcPr>
            <w:tcW w:w="880" w:type="dxa"/>
            <w:vAlign w:val="bottom"/>
            <w:shd w:val="clear" w:color="auto" w:fill="CCCCCC"/>
          </w:tcPr>
          <w:p>
            <w:pPr>
              <w:spacing w:after="0"/>
              <w:rPr>
                <w:sz w:val="21"/>
                <w:szCs w:val="21"/>
                <w:color w:val="auto"/>
              </w:rPr>
            </w:pPr>
          </w:p>
        </w:tc>
        <w:tc>
          <w:tcPr>
            <w:tcW w:w="100" w:type="dxa"/>
            <w:vAlign w:val="bottom"/>
            <w:shd w:val="clear" w:color="auto" w:fill="CCCCCC"/>
          </w:tcPr>
          <w:p>
            <w:pPr>
              <w:spacing w:after="0"/>
              <w:rPr>
                <w:sz w:val="21"/>
                <w:szCs w:val="21"/>
                <w:color w:val="auto"/>
              </w:rPr>
            </w:pPr>
          </w:p>
        </w:tc>
        <w:tc>
          <w:tcPr>
            <w:tcW w:w="240" w:type="dxa"/>
            <w:vAlign w:val="bottom"/>
            <w:shd w:val="clear" w:color="auto" w:fill="CCCCCC"/>
          </w:tcPr>
          <w:p>
            <w:pPr>
              <w:spacing w:after="0"/>
              <w:rPr>
                <w:sz w:val="21"/>
                <w:szCs w:val="21"/>
                <w:color w:val="auto"/>
              </w:rPr>
            </w:pPr>
          </w:p>
        </w:tc>
        <w:tc>
          <w:tcPr>
            <w:tcW w:w="180" w:type="dxa"/>
            <w:vAlign w:val="bottom"/>
            <w:shd w:val="clear" w:color="auto" w:fill="CCCCCC"/>
          </w:tcPr>
          <w:p>
            <w:pPr>
              <w:spacing w:after="0"/>
              <w:rPr>
                <w:sz w:val="21"/>
                <w:szCs w:val="21"/>
                <w:color w:val="auto"/>
              </w:rPr>
            </w:pPr>
          </w:p>
        </w:tc>
        <w:tc>
          <w:tcPr>
            <w:tcW w:w="1420" w:type="dxa"/>
            <w:vAlign w:val="bottom"/>
            <w:tcBorders>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CCCCCC"/>
            </w:tcBorders>
            <w:shd w:val="clear" w:color="auto" w:fill="CCCCCC"/>
          </w:tcPr>
          <w:p>
            <w:pPr>
              <w:spacing w:after="0"/>
              <w:rPr>
                <w:sz w:val="19"/>
                <w:szCs w:val="19"/>
                <w:color w:val="auto"/>
              </w:rPr>
            </w:pPr>
          </w:p>
        </w:tc>
        <w:tc>
          <w:tcPr>
            <w:tcW w:w="660" w:type="dxa"/>
            <w:vAlign w:val="bottom"/>
            <w:tcBorders>
              <w:bottom w:val="single" w:sz="8" w:color="auto"/>
              <w:right w:val="single" w:sz="8" w:color="CCCCCC"/>
            </w:tcBorders>
            <w:shd w:val="clear" w:color="auto" w:fill="CCCCCC"/>
          </w:tcPr>
          <w:p>
            <w:pPr>
              <w:spacing w:after="0"/>
              <w:rPr>
                <w:sz w:val="19"/>
                <w:szCs w:val="19"/>
                <w:color w:val="auto"/>
              </w:rPr>
            </w:pPr>
          </w:p>
        </w:tc>
        <w:tc>
          <w:tcPr>
            <w:tcW w:w="680" w:type="dxa"/>
            <w:vAlign w:val="bottom"/>
            <w:tcBorders>
              <w:bottom w:val="single" w:sz="8" w:color="auto"/>
              <w:right w:val="single" w:sz="8" w:color="CCCCCC"/>
            </w:tcBorders>
            <w:shd w:val="clear" w:color="auto" w:fill="CCCCCC"/>
          </w:tcPr>
          <w:p>
            <w:pPr>
              <w:spacing w:after="0"/>
              <w:rPr>
                <w:sz w:val="19"/>
                <w:szCs w:val="19"/>
                <w:color w:val="auto"/>
              </w:rPr>
            </w:pPr>
          </w:p>
        </w:tc>
        <w:tc>
          <w:tcPr>
            <w:tcW w:w="4500" w:type="dxa"/>
            <w:vAlign w:val="bottom"/>
            <w:tcBorders>
              <w:bottom w:val="single" w:sz="8" w:color="auto"/>
              <w:right w:val="single" w:sz="8" w:color="CCCCCC"/>
            </w:tcBorders>
            <w:shd w:val="clear" w:color="auto" w:fill="CCCCCC"/>
          </w:tcPr>
          <w:p>
            <w:pPr>
              <w:spacing w:after="0"/>
              <w:rPr>
                <w:sz w:val="19"/>
                <w:szCs w:val="19"/>
                <w:color w:val="auto"/>
              </w:rPr>
            </w:pPr>
          </w:p>
        </w:tc>
        <w:tc>
          <w:tcPr>
            <w:tcW w:w="540" w:type="dxa"/>
            <w:vAlign w:val="bottom"/>
            <w:tcBorders>
              <w:bottom w:val="single" w:sz="8" w:color="auto"/>
            </w:tcBorders>
            <w:shd w:val="clear" w:color="auto" w:fill="CCCCCC"/>
          </w:tcPr>
          <w:p>
            <w:pPr>
              <w:spacing w:after="0"/>
              <w:rPr>
                <w:sz w:val="19"/>
                <w:szCs w:val="19"/>
                <w:color w:val="auto"/>
              </w:rPr>
            </w:pPr>
          </w:p>
        </w:tc>
        <w:tc>
          <w:tcPr>
            <w:tcW w:w="880" w:type="dxa"/>
            <w:vAlign w:val="bottom"/>
            <w:tcBorders>
              <w:bottom w:val="single" w:sz="8" w:color="auto"/>
            </w:tcBorders>
            <w:shd w:val="clear" w:color="auto" w:fill="CCCCCC"/>
          </w:tcPr>
          <w:p>
            <w:pPr>
              <w:spacing w:after="0"/>
              <w:rPr>
                <w:sz w:val="19"/>
                <w:szCs w:val="19"/>
                <w:color w:val="auto"/>
              </w:rPr>
            </w:pPr>
          </w:p>
        </w:tc>
        <w:tc>
          <w:tcPr>
            <w:tcW w:w="100" w:type="dxa"/>
            <w:vAlign w:val="bottom"/>
            <w:tcBorders>
              <w:bottom w:val="single" w:sz="8" w:color="auto"/>
            </w:tcBorders>
            <w:shd w:val="clear" w:color="auto" w:fill="CCCCCC"/>
          </w:tcPr>
          <w:p>
            <w:pPr>
              <w:spacing w:after="0"/>
              <w:rPr>
                <w:sz w:val="19"/>
                <w:szCs w:val="19"/>
                <w:color w:val="auto"/>
              </w:rPr>
            </w:pPr>
          </w:p>
        </w:tc>
        <w:tc>
          <w:tcPr>
            <w:tcW w:w="240" w:type="dxa"/>
            <w:vAlign w:val="bottom"/>
            <w:tcBorders>
              <w:bottom w:val="single" w:sz="8" w:color="auto"/>
            </w:tcBorders>
            <w:shd w:val="clear" w:color="auto" w:fill="CCCCCC"/>
          </w:tcPr>
          <w:p>
            <w:pPr>
              <w:spacing w:after="0"/>
              <w:rPr>
                <w:sz w:val="19"/>
                <w:szCs w:val="19"/>
                <w:color w:val="auto"/>
              </w:rPr>
            </w:pPr>
          </w:p>
        </w:tc>
        <w:tc>
          <w:tcPr>
            <w:tcW w:w="180" w:type="dxa"/>
            <w:vAlign w:val="bottom"/>
            <w:tcBorders>
              <w:bottom w:val="single" w:sz="8" w:color="auto"/>
            </w:tcBorders>
            <w:shd w:val="clear" w:color="auto" w:fill="CCCCCC"/>
          </w:tcPr>
          <w:p>
            <w:pPr>
              <w:spacing w:after="0"/>
              <w:rPr>
                <w:sz w:val="19"/>
                <w:szCs w:val="19"/>
                <w:color w:val="auto"/>
              </w:rPr>
            </w:pPr>
          </w:p>
        </w:tc>
        <w:tc>
          <w:tcPr>
            <w:tcW w:w="1420" w:type="dxa"/>
            <w:vAlign w:val="bottom"/>
            <w:tcBorders>
              <w:bottom w:val="single" w:sz="8" w:color="auto"/>
              <w:right w:val="single" w:sz="8" w:color="auto"/>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400" w:type="dxa"/>
            <w:vAlign w:val="bottom"/>
            <w:tcBorders>
              <w:right w:val="single" w:sz="8" w:color="auto"/>
            </w:tcBorders>
          </w:tcPr>
          <w:p>
            <w:pPr>
              <w:spacing w:after="0"/>
              <w:rPr>
                <w:sz w:val="20"/>
                <w:szCs w:val="20"/>
                <w:color w:val="auto"/>
              </w:rPr>
            </w:pPr>
          </w:p>
        </w:tc>
        <w:tc>
          <w:tcPr>
            <w:tcW w:w="774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tcPr>
          <w:p>
            <w:pPr>
              <w:jc w:val="right"/>
              <w:ind w:right="507"/>
              <w:spacing w:after="0"/>
              <w:rPr>
                <w:sz w:val="20"/>
                <w:szCs w:val="20"/>
                <w:color w:val="auto"/>
              </w:rPr>
            </w:pPr>
            <w:r>
              <w:rPr>
                <w:rFonts w:ascii="Arial" w:cs="Arial" w:eastAsia="Arial" w:hAnsi="Arial"/>
                <w:sz w:val="15"/>
                <w:szCs w:val="15"/>
                <w:color w:val="auto"/>
                <w:w w:val="71"/>
              </w:rPr>
              <w:t>5</w:t>
            </w:r>
          </w:p>
        </w:tc>
        <w:tc>
          <w:tcPr>
            <w:tcW w:w="572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4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spacing w:after="0"/>
              <w:rPr>
                <w:sz w:val="21"/>
                <w:szCs w:val="21"/>
                <w:color w:val="auto"/>
              </w:rPr>
            </w:pPr>
          </w:p>
        </w:tc>
        <w:tc>
          <w:tcPr>
            <w:tcW w:w="176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8"/>
              </w:rPr>
              <w:t>NUMBER OF</w:t>
            </w:r>
          </w:p>
        </w:tc>
        <w:tc>
          <w:tcPr>
            <w:tcW w:w="660" w:type="dxa"/>
            <w:vAlign w:val="bottom"/>
            <w:tcBorders>
              <w:right w:val="single" w:sz="8" w:color="auto"/>
            </w:tcBorders>
          </w:tcPr>
          <w:p>
            <w:pPr>
              <w:jc w:val="right"/>
              <w:ind w:right="507"/>
              <w:spacing w:after="0"/>
              <w:rPr>
                <w:sz w:val="20"/>
                <w:szCs w:val="20"/>
                <w:color w:val="auto"/>
              </w:rPr>
            </w:pPr>
            <w:r>
              <w:rPr>
                <w:rFonts w:ascii="Arial" w:cs="Arial" w:eastAsia="Arial" w:hAnsi="Arial"/>
                <w:sz w:val="15"/>
                <w:szCs w:val="15"/>
                <w:color w:val="auto"/>
                <w:w w:val="71"/>
              </w:rPr>
              <w:t>6</w:t>
            </w:r>
          </w:p>
        </w:tc>
        <w:tc>
          <w:tcPr>
            <w:tcW w:w="5720" w:type="dxa"/>
            <w:vAlign w:val="bottom"/>
            <w:gridSpan w:val="3"/>
          </w:tcPr>
          <w:p>
            <w:pPr>
              <w:ind w:left="100"/>
              <w:spacing w:after="0"/>
              <w:rPr>
                <w:sz w:val="20"/>
                <w:szCs w:val="20"/>
                <w:color w:val="auto"/>
              </w:rPr>
            </w:pPr>
            <w:r>
              <w:rPr>
                <w:rFonts w:ascii="Arial" w:cs="Arial" w:eastAsia="Arial" w:hAnsi="Arial"/>
                <w:sz w:val="18"/>
                <w:szCs w:val="18"/>
                <w:color w:val="auto"/>
              </w:rPr>
              <w:t>SHARED VOTING POWER</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00" w:type="dxa"/>
            <w:vAlign w:val="bottom"/>
            <w:tcBorders>
              <w:left w:val="single" w:sz="8" w:color="auto"/>
            </w:tcBorders>
          </w:tcPr>
          <w:p>
            <w:pPr>
              <w:spacing w:after="0"/>
              <w:rPr>
                <w:sz w:val="10"/>
                <w:szCs w:val="10"/>
                <w:color w:val="auto"/>
              </w:rPr>
            </w:pPr>
          </w:p>
        </w:tc>
        <w:tc>
          <w:tcPr>
            <w:tcW w:w="1760" w:type="dxa"/>
            <w:vAlign w:val="bottom"/>
            <w:tcBorders>
              <w:right w:val="single" w:sz="8" w:color="auto"/>
            </w:tcBorders>
            <w:gridSpan w:val="2"/>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10"/>
              <w:spacing w:after="0"/>
              <w:rPr>
                <w:sz w:val="20"/>
                <w:szCs w:val="20"/>
                <w:color w:val="auto"/>
              </w:rPr>
            </w:pPr>
            <w:r>
              <w:rPr>
                <w:rFonts w:ascii="Arial" w:cs="Arial" w:eastAsia="Arial" w:hAnsi="Arial"/>
                <w:sz w:val="18"/>
                <w:szCs w:val="18"/>
                <w:color w:val="auto"/>
                <w:w w:val="94"/>
              </w:rPr>
              <w:t>SHARES</w:t>
            </w:r>
          </w:p>
        </w:tc>
        <w:tc>
          <w:tcPr>
            <w:tcW w:w="660" w:type="dxa"/>
            <w:vAlign w:val="bottom"/>
            <w:tcBorders>
              <w:right w:val="single" w:sz="8" w:color="auto"/>
            </w:tcBorders>
          </w:tcPr>
          <w:p>
            <w:pPr>
              <w:spacing w:after="0"/>
              <w:rPr>
                <w:sz w:val="18"/>
                <w:szCs w:val="18"/>
                <w:color w:val="auto"/>
              </w:rPr>
            </w:pPr>
          </w:p>
        </w:tc>
        <w:tc>
          <w:tcPr>
            <w:tcW w:w="5180" w:type="dxa"/>
            <w:vAlign w:val="bottom"/>
            <w:gridSpan w:val="2"/>
            <w:vMerge w:val="restart"/>
          </w:tcPr>
          <w:p>
            <w:pPr>
              <w:ind w:left="100"/>
              <w:spacing w:after="0"/>
              <w:rPr>
                <w:sz w:val="20"/>
                <w:szCs w:val="20"/>
                <w:color w:val="auto"/>
              </w:rPr>
            </w:pPr>
            <w:r>
              <w:rPr>
                <w:rFonts w:ascii="Arial" w:cs="Arial" w:eastAsia="Arial" w:hAnsi="Arial"/>
                <w:sz w:val="18"/>
                <w:szCs w:val="18"/>
                <w:color w:val="auto"/>
              </w:rPr>
              <w:t>2,120,653*</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00" w:type="dxa"/>
            <w:vAlign w:val="bottom"/>
            <w:tcBorders>
              <w:left w:val="single" w:sz="8" w:color="auto"/>
            </w:tcBorders>
          </w:tcPr>
          <w:p>
            <w:pPr>
              <w:spacing w:after="0"/>
              <w:rPr>
                <w:sz w:val="8"/>
                <w:szCs w:val="8"/>
                <w:color w:val="auto"/>
              </w:rPr>
            </w:pPr>
          </w:p>
        </w:tc>
        <w:tc>
          <w:tcPr>
            <w:tcW w:w="176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w w:val="99"/>
              </w:rPr>
              <w:t>BENEFICIALLY</w:t>
            </w:r>
          </w:p>
        </w:tc>
        <w:tc>
          <w:tcPr>
            <w:tcW w:w="660" w:type="dxa"/>
            <w:vAlign w:val="bottom"/>
            <w:tcBorders>
              <w:right w:val="single" w:sz="8" w:color="auto"/>
            </w:tcBorders>
          </w:tcPr>
          <w:p>
            <w:pPr>
              <w:spacing w:after="0"/>
              <w:rPr>
                <w:sz w:val="8"/>
                <w:szCs w:val="8"/>
                <w:color w:val="auto"/>
              </w:rPr>
            </w:pPr>
          </w:p>
        </w:tc>
        <w:tc>
          <w:tcPr>
            <w:tcW w:w="51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00" w:type="dxa"/>
            <w:vAlign w:val="bottom"/>
            <w:tcBorders>
              <w:left w:val="single" w:sz="8" w:color="auto"/>
            </w:tcBorders>
          </w:tcPr>
          <w:p>
            <w:pPr>
              <w:spacing w:after="0"/>
              <w:rPr>
                <w:sz w:val="10"/>
                <w:szCs w:val="10"/>
                <w:color w:val="auto"/>
              </w:rPr>
            </w:pPr>
          </w:p>
        </w:tc>
        <w:tc>
          <w:tcPr>
            <w:tcW w:w="1760" w:type="dxa"/>
            <w:vAlign w:val="bottom"/>
            <w:tcBorders>
              <w:right w:val="single" w:sz="8" w:color="auto"/>
            </w:tcBorders>
            <w:gridSpan w:val="2"/>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00" w:type="dxa"/>
            <w:vAlign w:val="bottom"/>
            <w:tcBorders>
              <w:left w:val="single" w:sz="8" w:color="auto"/>
            </w:tcBorders>
          </w:tcPr>
          <w:p>
            <w:pPr>
              <w:spacing w:after="0"/>
              <w:rPr>
                <w:sz w:val="9"/>
                <w:szCs w:val="9"/>
                <w:color w:val="auto"/>
              </w:rPr>
            </w:pPr>
          </w:p>
        </w:tc>
        <w:tc>
          <w:tcPr>
            <w:tcW w:w="176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66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5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00" w:type="dxa"/>
            <w:vAlign w:val="bottom"/>
            <w:tcBorders>
              <w:left w:val="single" w:sz="8" w:color="auto"/>
            </w:tcBorders>
          </w:tcPr>
          <w:p>
            <w:pPr>
              <w:spacing w:after="0"/>
              <w:rPr>
                <w:sz w:val="7"/>
                <w:szCs w:val="7"/>
                <w:color w:val="auto"/>
              </w:rPr>
            </w:pPr>
          </w:p>
        </w:tc>
        <w:tc>
          <w:tcPr>
            <w:tcW w:w="1760" w:type="dxa"/>
            <w:vAlign w:val="bottom"/>
            <w:tcBorders>
              <w:right w:val="single" w:sz="8" w:color="auto"/>
            </w:tcBorders>
            <w:gridSpan w:val="2"/>
            <w:vMerge w:val="continue"/>
          </w:tcPr>
          <w:p>
            <w:pPr>
              <w:spacing w:after="0"/>
              <w:rPr>
                <w:sz w:val="7"/>
                <w:szCs w:val="7"/>
                <w:color w:val="auto"/>
              </w:rPr>
            </w:pPr>
          </w:p>
        </w:tc>
        <w:tc>
          <w:tcPr>
            <w:tcW w:w="660" w:type="dxa"/>
            <w:vAlign w:val="bottom"/>
            <w:tcBorders>
              <w:right w:val="single" w:sz="8" w:color="auto"/>
            </w:tcBorders>
            <w:vMerge w:val="restart"/>
          </w:tcPr>
          <w:p>
            <w:pPr>
              <w:jc w:val="right"/>
              <w:ind w:right="507"/>
              <w:spacing w:after="0"/>
              <w:rPr>
                <w:sz w:val="20"/>
                <w:szCs w:val="20"/>
                <w:color w:val="auto"/>
              </w:rPr>
            </w:pPr>
            <w:r>
              <w:rPr>
                <w:rFonts w:ascii="Arial" w:cs="Arial" w:eastAsia="Arial" w:hAnsi="Arial"/>
                <w:sz w:val="15"/>
                <w:szCs w:val="15"/>
                <w:color w:val="auto"/>
                <w:w w:val="71"/>
              </w:rPr>
              <w:t>7</w:t>
            </w:r>
          </w:p>
        </w:tc>
        <w:tc>
          <w:tcPr>
            <w:tcW w:w="5720" w:type="dxa"/>
            <w:vAlign w:val="bottom"/>
            <w:gridSpan w:val="3"/>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00" w:type="dxa"/>
            <w:vAlign w:val="bottom"/>
            <w:tcBorders>
              <w:lef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EACH</w:t>
            </w:r>
          </w:p>
        </w:tc>
        <w:tc>
          <w:tcPr>
            <w:tcW w:w="660" w:type="dxa"/>
            <w:vAlign w:val="bottom"/>
            <w:tcBorders>
              <w:right w:val="single" w:sz="8" w:color="auto"/>
            </w:tcBorders>
            <w:vMerge w:val="continue"/>
          </w:tcPr>
          <w:p>
            <w:pPr>
              <w:spacing w:after="0"/>
              <w:rPr>
                <w:sz w:val="12"/>
                <w:szCs w:val="12"/>
                <w:color w:val="auto"/>
              </w:rPr>
            </w:pPr>
          </w:p>
        </w:tc>
        <w:tc>
          <w:tcPr>
            <w:tcW w:w="572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300" w:type="dxa"/>
            <w:vAlign w:val="bottom"/>
            <w:tcBorders>
              <w:lef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36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6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6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3"/>
              </w:rPr>
              <w:t>REPORTING</w:t>
            </w:r>
          </w:p>
        </w:tc>
        <w:tc>
          <w:tcPr>
            <w:tcW w:w="660" w:type="dxa"/>
            <w:vAlign w:val="bottom"/>
            <w:tcBorders>
              <w:right w:val="single" w:sz="8" w:color="auto"/>
            </w:tcBorders>
          </w:tcPr>
          <w:p>
            <w:pPr>
              <w:spacing w:after="0"/>
              <w:rPr>
                <w:sz w:val="18"/>
                <w:szCs w:val="18"/>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4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00" w:type="dxa"/>
            <w:vAlign w:val="bottom"/>
            <w:tcBorders>
              <w:left w:val="single" w:sz="8" w:color="auto"/>
            </w:tcBorders>
          </w:tcPr>
          <w:p>
            <w:pPr>
              <w:spacing w:after="0"/>
              <w:rPr>
                <w:sz w:val="12"/>
                <w:szCs w:val="12"/>
                <w:color w:val="auto"/>
              </w:rPr>
            </w:pPr>
          </w:p>
        </w:tc>
        <w:tc>
          <w:tcPr>
            <w:tcW w:w="176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w w:val="92"/>
              </w:rPr>
              <w:t>PERSON</w:t>
            </w:r>
          </w:p>
        </w:tc>
        <w:tc>
          <w:tcPr>
            <w:tcW w:w="660" w:type="dxa"/>
            <w:vAlign w:val="bottom"/>
            <w:tcBorders>
              <w:right w:val="single" w:sz="8" w:color="auto"/>
            </w:tcBorders>
          </w:tcPr>
          <w:p>
            <w:pPr>
              <w:spacing w:after="0"/>
              <w:rPr>
                <w:sz w:val="12"/>
                <w:szCs w:val="12"/>
                <w:color w:val="auto"/>
              </w:rPr>
            </w:pPr>
          </w:p>
        </w:tc>
        <w:tc>
          <w:tcPr>
            <w:tcW w:w="680" w:type="dxa"/>
            <w:vAlign w:val="bottom"/>
            <w:vMerge w:val="continue"/>
          </w:tcPr>
          <w:p>
            <w:pPr>
              <w:spacing w:after="0"/>
              <w:rPr>
                <w:sz w:val="12"/>
                <w:szCs w:val="12"/>
                <w:color w:val="auto"/>
              </w:rPr>
            </w:pPr>
          </w:p>
        </w:tc>
        <w:tc>
          <w:tcPr>
            <w:tcW w:w="4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300" w:type="dxa"/>
            <w:vAlign w:val="bottom"/>
            <w:tcBorders>
              <w:left w:val="single" w:sz="8" w:color="auto"/>
            </w:tcBorders>
          </w:tcPr>
          <w:p>
            <w:pPr>
              <w:spacing w:after="0"/>
              <w:rPr>
                <w:sz w:val="5"/>
                <w:szCs w:val="5"/>
                <w:color w:val="auto"/>
              </w:rPr>
            </w:pPr>
          </w:p>
        </w:tc>
        <w:tc>
          <w:tcPr>
            <w:tcW w:w="1760" w:type="dxa"/>
            <w:vAlign w:val="bottom"/>
            <w:tcBorders>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680" w:type="dxa"/>
            <w:vAlign w:val="bottom"/>
          </w:tcPr>
          <w:p>
            <w:pPr>
              <w:spacing w:after="0"/>
              <w:rPr>
                <w:sz w:val="5"/>
                <w:szCs w:val="5"/>
                <w:color w:val="auto"/>
              </w:rPr>
            </w:pPr>
          </w:p>
        </w:tc>
        <w:tc>
          <w:tcPr>
            <w:tcW w:w="4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300" w:type="dxa"/>
            <w:vAlign w:val="bottom"/>
            <w:tcBorders>
              <w:lef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Borders>
              <w:right w:val="single" w:sz="8" w:color="auto"/>
            </w:tcBorders>
          </w:tcPr>
          <w:p>
            <w:pPr>
              <w:ind w:left="100"/>
              <w:spacing w:after="0" w:line="157" w:lineRule="exact"/>
              <w:rPr>
                <w:sz w:val="20"/>
                <w:szCs w:val="20"/>
                <w:color w:val="auto"/>
              </w:rPr>
            </w:pPr>
            <w:r>
              <w:rPr>
                <w:rFonts w:ascii="Arial" w:cs="Arial" w:eastAsia="Arial" w:hAnsi="Arial"/>
                <w:sz w:val="18"/>
                <w:szCs w:val="18"/>
                <w:color w:val="auto"/>
              </w:rPr>
              <w:t>WITH</w:t>
            </w: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jc w:val="right"/>
              <w:ind w:right="507"/>
              <w:spacing w:after="0"/>
              <w:rPr>
                <w:sz w:val="20"/>
                <w:szCs w:val="20"/>
                <w:color w:val="auto"/>
              </w:rPr>
            </w:pPr>
            <w:r>
              <w:rPr>
                <w:rFonts w:ascii="Arial" w:cs="Arial" w:eastAsia="Arial" w:hAnsi="Arial"/>
                <w:sz w:val="15"/>
                <w:szCs w:val="15"/>
                <w:color w:val="auto"/>
                <w:w w:val="71"/>
              </w:rPr>
              <w:t>8</w:t>
            </w:r>
          </w:p>
        </w:tc>
        <w:tc>
          <w:tcPr>
            <w:tcW w:w="5720" w:type="dxa"/>
            <w:vAlign w:val="bottom"/>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2,120,653*</w:t>
            </w: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400" w:type="dxa"/>
            <w:vAlign w:val="bottom"/>
            <w:tcBorders>
              <w:right w:val="single" w:sz="8" w:color="auto"/>
            </w:tcBorders>
          </w:tcPr>
          <w:p>
            <w:pPr>
              <w:spacing w:after="0"/>
              <w:rPr>
                <w:sz w:val="20"/>
                <w:szCs w:val="20"/>
                <w:color w:val="auto"/>
              </w:rPr>
            </w:pPr>
          </w:p>
        </w:tc>
        <w:tc>
          <w:tcPr>
            <w:tcW w:w="774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2,120,653*</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400" w:type="dxa"/>
            <w:vAlign w:val="bottom"/>
            <w:tcBorders>
              <w:right w:val="single" w:sz="8" w:color="auto"/>
            </w:tcBorders>
          </w:tcPr>
          <w:p>
            <w:pPr>
              <w:spacing w:after="0"/>
              <w:rPr>
                <w:sz w:val="20"/>
                <w:szCs w:val="20"/>
                <w:color w:val="auto"/>
              </w:rPr>
            </w:pPr>
          </w:p>
        </w:tc>
        <w:tc>
          <w:tcPr>
            <w:tcW w:w="774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r>
              <w:rPr>
                <w:rFonts w:ascii="Arial" w:cs="Arial" w:eastAsia="Arial" w:hAnsi="Arial"/>
                <w:sz w:val="18"/>
                <w:szCs w:val="18"/>
                <w:b w:val="1"/>
                <w:bCs w:val="1"/>
                <w:color w:val="auto"/>
              </w:rPr>
              <w:t>*</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400" w:type="dxa"/>
            <w:vAlign w:val="bottom"/>
            <w:tcBorders>
              <w:right w:val="single" w:sz="8" w:color="auto"/>
            </w:tcBorders>
          </w:tcPr>
          <w:p>
            <w:pPr>
              <w:spacing w:after="0"/>
              <w:rPr>
                <w:sz w:val="20"/>
                <w:szCs w:val="20"/>
                <w:color w:val="auto"/>
              </w:rPr>
            </w:pPr>
          </w:p>
        </w:tc>
        <w:tc>
          <w:tcPr>
            <w:tcW w:w="774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Borders>
              <w:left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400" w:type="dxa"/>
            <w:vAlign w:val="bottom"/>
            <w:tcBorders>
              <w:right w:val="single" w:sz="8" w:color="auto"/>
            </w:tcBorders>
          </w:tcPr>
          <w:p>
            <w:pPr>
              <w:spacing w:after="0"/>
              <w:rPr>
                <w:sz w:val="20"/>
                <w:szCs w:val="20"/>
                <w:color w:val="auto"/>
              </w:rPr>
            </w:pPr>
          </w:p>
        </w:tc>
        <w:tc>
          <w:tcPr>
            <w:tcW w:w="774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OO</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051" w:right="31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16"/>
        </w:trPr>
        <w:tc>
          <w:tcPr>
            <w:tcW w:w="320" w:type="dxa"/>
            <w:vAlign w:val="bottom"/>
            <w:tcBorders>
              <w:top w:val="single" w:sz="8" w:color="auto"/>
              <w:left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7"/>
              </w:rPr>
              <w:t>CUSIP No. 04746L104</w:t>
            </w:r>
          </w:p>
        </w:tc>
        <w:tc>
          <w:tcPr>
            <w:tcW w:w="680" w:type="dxa"/>
            <w:vAlign w:val="bottom"/>
            <w:tcBorders>
              <w:top w:val="single" w:sz="8" w:color="auto"/>
              <w:right w:val="single" w:sz="8" w:color="auto"/>
            </w:tcBorders>
          </w:tcPr>
          <w:p>
            <w:pPr>
              <w:spacing w:after="0"/>
              <w:rPr>
                <w:sz w:val="18"/>
                <w:szCs w:val="18"/>
                <w:color w:val="auto"/>
              </w:rPr>
            </w:pPr>
          </w:p>
        </w:tc>
        <w:tc>
          <w:tcPr>
            <w:tcW w:w="448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13G/A</w:t>
            </w:r>
          </w:p>
        </w:tc>
        <w:tc>
          <w:tcPr>
            <w:tcW w:w="540" w:type="dxa"/>
            <w:vAlign w:val="bottom"/>
            <w:tcBorders>
              <w:top w:val="single" w:sz="8" w:color="auto"/>
            </w:tcBorders>
          </w:tcPr>
          <w:p>
            <w:pPr>
              <w:spacing w:after="0"/>
              <w:rPr>
                <w:sz w:val="18"/>
                <w:szCs w:val="18"/>
                <w:color w:val="auto"/>
              </w:rPr>
            </w:pPr>
          </w:p>
        </w:tc>
        <w:tc>
          <w:tcPr>
            <w:tcW w:w="2820" w:type="dxa"/>
            <w:vAlign w:val="bottom"/>
            <w:tcBorders>
              <w:top w:val="single" w:sz="8" w:color="auto"/>
              <w:right w:val="single" w:sz="8" w:color="auto"/>
            </w:tcBorders>
            <w:gridSpan w:val="5"/>
          </w:tcPr>
          <w:p>
            <w:pPr>
              <w:jc w:val="right"/>
              <w:ind w:right="850"/>
              <w:spacing w:after="0"/>
              <w:rPr>
                <w:sz w:val="20"/>
                <w:szCs w:val="20"/>
                <w:color w:val="auto"/>
              </w:rPr>
            </w:pPr>
            <w:r>
              <w:rPr>
                <w:rFonts w:ascii="Arial" w:cs="Arial" w:eastAsia="Arial" w:hAnsi="Arial"/>
                <w:sz w:val="18"/>
                <w:szCs w:val="18"/>
                <w:b w:val="1"/>
                <w:bCs w:val="1"/>
                <w:color w:val="auto"/>
              </w:rPr>
              <w:t>Page 4 of 14 Pages</w:t>
            </w: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380" w:type="dxa"/>
            <w:vAlign w:val="bottom"/>
            <w:tcBorders>
              <w:right w:val="single" w:sz="8" w:color="auto"/>
            </w:tcBorders>
          </w:tcPr>
          <w:p>
            <w:pPr>
              <w:spacing w:after="0"/>
              <w:rPr>
                <w:sz w:val="19"/>
                <w:szCs w:val="19"/>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 (ENTITIES ONLY)</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772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Viking Global Opportunities Portfolio GP LLC</w:t>
            </w: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380" w:type="dxa"/>
            <w:vAlign w:val="bottom"/>
            <w:tcBorders>
              <w:right w:val="single" w:sz="8" w:color="auto"/>
            </w:tcBorders>
          </w:tcPr>
          <w:p>
            <w:pPr>
              <w:spacing w:after="0"/>
              <w:rPr>
                <w:sz w:val="21"/>
                <w:szCs w:val="21"/>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r>
              <w:rPr>
                <w:rFonts w:ascii="Arial" w:cs="Arial" w:eastAsia="Arial" w:hAnsi="Arial"/>
                <w:sz w:val="18"/>
                <w:szCs w:val="18"/>
                <w:b w:val="1"/>
                <w:bCs w:val="1"/>
                <w:color w:val="auto"/>
              </w:rPr>
              <w:t>*</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02"/>
        </w:trPr>
        <w:tc>
          <w:tcPr>
            <w:tcW w:w="320" w:type="dxa"/>
            <w:vAlign w:val="bottom"/>
            <w:tcBorders>
              <w:left w:val="single" w:sz="8" w:color="auto"/>
            </w:tcBorders>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380" w:type="dxa"/>
            <w:vAlign w:val="bottom"/>
            <w:tcBorders>
              <w:right w:val="single" w:sz="8" w:color="auto"/>
            </w:tcBorders>
          </w:tcPr>
          <w:p>
            <w:pPr>
              <w:spacing w:after="0"/>
              <w:rPr>
                <w:sz w:val="21"/>
                <w:szCs w:val="21"/>
                <w:color w:val="auto"/>
              </w:rPr>
            </w:pPr>
          </w:p>
        </w:tc>
        <w:tc>
          <w:tcPr>
            <w:tcW w:w="1360" w:type="dxa"/>
            <w:vAlign w:val="bottom"/>
            <w:tcBorders>
              <w:right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w w:val="91"/>
              </w:rPr>
              <w:t>SEC USE ONLY</w:t>
            </w:r>
          </w:p>
        </w:tc>
        <w:tc>
          <w:tcPr>
            <w:tcW w:w="660" w:type="dxa"/>
            <w:vAlign w:val="bottom"/>
            <w:tcBorders>
              <w:right w:val="single" w:sz="8" w:color="CCCCCC"/>
            </w:tcBorders>
            <w:shd w:val="clear" w:color="auto" w:fill="CCCCCC"/>
          </w:tcPr>
          <w:p>
            <w:pPr>
              <w:spacing w:after="0"/>
              <w:rPr>
                <w:sz w:val="21"/>
                <w:szCs w:val="21"/>
                <w:color w:val="auto"/>
              </w:rPr>
            </w:pPr>
          </w:p>
        </w:tc>
        <w:tc>
          <w:tcPr>
            <w:tcW w:w="680" w:type="dxa"/>
            <w:vAlign w:val="bottom"/>
            <w:tcBorders>
              <w:right w:val="single" w:sz="8" w:color="CCCCCC"/>
            </w:tcBorders>
            <w:shd w:val="clear" w:color="auto" w:fill="CCCCCC"/>
          </w:tcPr>
          <w:p>
            <w:pPr>
              <w:spacing w:after="0"/>
              <w:rPr>
                <w:sz w:val="21"/>
                <w:szCs w:val="21"/>
                <w:color w:val="auto"/>
              </w:rPr>
            </w:pPr>
          </w:p>
        </w:tc>
        <w:tc>
          <w:tcPr>
            <w:tcW w:w="4480" w:type="dxa"/>
            <w:vAlign w:val="bottom"/>
            <w:tcBorders>
              <w:right w:val="single" w:sz="8" w:color="CCCCCC"/>
            </w:tcBorders>
            <w:shd w:val="clear" w:color="auto" w:fill="CCCCCC"/>
          </w:tcPr>
          <w:p>
            <w:pPr>
              <w:spacing w:after="0"/>
              <w:rPr>
                <w:sz w:val="21"/>
                <w:szCs w:val="21"/>
                <w:color w:val="auto"/>
              </w:rPr>
            </w:pPr>
          </w:p>
        </w:tc>
        <w:tc>
          <w:tcPr>
            <w:tcW w:w="540" w:type="dxa"/>
            <w:vAlign w:val="bottom"/>
            <w:shd w:val="clear" w:color="auto" w:fill="CCCCCC"/>
          </w:tcPr>
          <w:p>
            <w:pPr>
              <w:spacing w:after="0"/>
              <w:rPr>
                <w:sz w:val="21"/>
                <w:szCs w:val="21"/>
                <w:color w:val="auto"/>
              </w:rPr>
            </w:pPr>
          </w:p>
        </w:tc>
        <w:tc>
          <w:tcPr>
            <w:tcW w:w="900" w:type="dxa"/>
            <w:vAlign w:val="bottom"/>
            <w:shd w:val="clear" w:color="auto" w:fill="CCCCCC"/>
          </w:tcPr>
          <w:p>
            <w:pPr>
              <w:spacing w:after="0"/>
              <w:rPr>
                <w:sz w:val="21"/>
                <w:szCs w:val="21"/>
                <w:color w:val="auto"/>
              </w:rPr>
            </w:pPr>
          </w:p>
        </w:tc>
        <w:tc>
          <w:tcPr>
            <w:tcW w:w="80" w:type="dxa"/>
            <w:vAlign w:val="bottom"/>
            <w:shd w:val="clear" w:color="auto" w:fill="CCCCCC"/>
          </w:tcPr>
          <w:p>
            <w:pPr>
              <w:spacing w:after="0"/>
              <w:rPr>
                <w:sz w:val="21"/>
                <w:szCs w:val="21"/>
                <w:color w:val="auto"/>
              </w:rPr>
            </w:pPr>
          </w:p>
        </w:tc>
        <w:tc>
          <w:tcPr>
            <w:tcW w:w="240" w:type="dxa"/>
            <w:vAlign w:val="bottom"/>
            <w:shd w:val="clear" w:color="auto" w:fill="CCCCCC"/>
          </w:tcPr>
          <w:p>
            <w:pPr>
              <w:spacing w:after="0"/>
              <w:rPr>
                <w:sz w:val="21"/>
                <w:szCs w:val="21"/>
                <w:color w:val="auto"/>
              </w:rPr>
            </w:pPr>
          </w:p>
        </w:tc>
        <w:tc>
          <w:tcPr>
            <w:tcW w:w="180" w:type="dxa"/>
            <w:vAlign w:val="bottom"/>
            <w:shd w:val="clear" w:color="auto" w:fill="CCCCCC"/>
          </w:tcPr>
          <w:p>
            <w:pPr>
              <w:spacing w:after="0"/>
              <w:rPr>
                <w:sz w:val="21"/>
                <w:szCs w:val="21"/>
                <w:color w:val="auto"/>
              </w:rPr>
            </w:pPr>
          </w:p>
        </w:tc>
        <w:tc>
          <w:tcPr>
            <w:tcW w:w="1420" w:type="dxa"/>
            <w:vAlign w:val="bottom"/>
            <w:tcBorders>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CCCCCC"/>
            </w:tcBorders>
            <w:shd w:val="clear" w:color="auto" w:fill="CCCCCC"/>
          </w:tcPr>
          <w:p>
            <w:pPr>
              <w:spacing w:after="0"/>
              <w:rPr>
                <w:sz w:val="19"/>
                <w:szCs w:val="19"/>
                <w:color w:val="auto"/>
              </w:rPr>
            </w:pPr>
          </w:p>
        </w:tc>
        <w:tc>
          <w:tcPr>
            <w:tcW w:w="660" w:type="dxa"/>
            <w:vAlign w:val="bottom"/>
            <w:tcBorders>
              <w:bottom w:val="single" w:sz="8" w:color="auto"/>
              <w:right w:val="single" w:sz="8" w:color="CCCCCC"/>
            </w:tcBorders>
            <w:shd w:val="clear" w:color="auto" w:fill="CCCCCC"/>
          </w:tcPr>
          <w:p>
            <w:pPr>
              <w:spacing w:after="0"/>
              <w:rPr>
                <w:sz w:val="19"/>
                <w:szCs w:val="19"/>
                <w:color w:val="auto"/>
              </w:rPr>
            </w:pPr>
          </w:p>
        </w:tc>
        <w:tc>
          <w:tcPr>
            <w:tcW w:w="680" w:type="dxa"/>
            <w:vAlign w:val="bottom"/>
            <w:tcBorders>
              <w:bottom w:val="single" w:sz="8" w:color="auto"/>
              <w:right w:val="single" w:sz="8" w:color="CCCCCC"/>
            </w:tcBorders>
            <w:shd w:val="clear" w:color="auto" w:fill="CCCCCC"/>
          </w:tcPr>
          <w:p>
            <w:pPr>
              <w:spacing w:after="0"/>
              <w:rPr>
                <w:sz w:val="19"/>
                <w:szCs w:val="19"/>
                <w:color w:val="auto"/>
              </w:rPr>
            </w:pPr>
          </w:p>
        </w:tc>
        <w:tc>
          <w:tcPr>
            <w:tcW w:w="4480" w:type="dxa"/>
            <w:vAlign w:val="bottom"/>
            <w:tcBorders>
              <w:bottom w:val="single" w:sz="8" w:color="auto"/>
              <w:right w:val="single" w:sz="8" w:color="CCCCCC"/>
            </w:tcBorders>
            <w:shd w:val="clear" w:color="auto" w:fill="CCCCCC"/>
          </w:tcPr>
          <w:p>
            <w:pPr>
              <w:spacing w:after="0"/>
              <w:rPr>
                <w:sz w:val="19"/>
                <w:szCs w:val="19"/>
                <w:color w:val="auto"/>
              </w:rPr>
            </w:pPr>
          </w:p>
        </w:tc>
        <w:tc>
          <w:tcPr>
            <w:tcW w:w="540" w:type="dxa"/>
            <w:vAlign w:val="bottom"/>
            <w:tcBorders>
              <w:bottom w:val="single" w:sz="8" w:color="auto"/>
            </w:tcBorders>
            <w:shd w:val="clear" w:color="auto" w:fill="CCCCCC"/>
          </w:tcPr>
          <w:p>
            <w:pPr>
              <w:spacing w:after="0"/>
              <w:rPr>
                <w:sz w:val="19"/>
                <w:szCs w:val="19"/>
                <w:color w:val="auto"/>
              </w:rPr>
            </w:pPr>
          </w:p>
        </w:tc>
        <w:tc>
          <w:tcPr>
            <w:tcW w:w="900" w:type="dxa"/>
            <w:vAlign w:val="bottom"/>
            <w:tcBorders>
              <w:bottom w:val="single" w:sz="8" w:color="auto"/>
            </w:tcBorders>
            <w:shd w:val="clear" w:color="auto" w:fill="CCCCCC"/>
          </w:tcPr>
          <w:p>
            <w:pPr>
              <w:spacing w:after="0"/>
              <w:rPr>
                <w:sz w:val="19"/>
                <w:szCs w:val="19"/>
                <w:color w:val="auto"/>
              </w:rPr>
            </w:pPr>
          </w:p>
        </w:tc>
        <w:tc>
          <w:tcPr>
            <w:tcW w:w="80" w:type="dxa"/>
            <w:vAlign w:val="bottom"/>
            <w:tcBorders>
              <w:bottom w:val="single" w:sz="8" w:color="auto"/>
            </w:tcBorders>
            <w:shd w:val="clear" w:color="auto" w:fill="CCCCCC"/>
          </w:tcPr>
          <w:p>
            <w:pPr>
              <w:spacing w:after="0"/>
              <w:rPr>
                <w:sz w:val="19"/>
                <w:szCs w:val="19"/>
                <w:color w:val="auto"/>
              </w:rPr>
            </w:pPr>
          </w:p>
        </w:tc>
        <w:tc>
          <w:tcPr>
            <w:tcW w:w="240" w:type="dxa"/>
            <w:vAlign w:val="bottom"/>
            <w:tcBorders>
              <w:bottom w:val="single" w:sz="8" w:color="auto"/>
            </w:tcBorders>
            <w:shd w:val="clear" w:color="auto" w:fill="CCCCCC"/>
          </w:tcPr>
          <w:p>
            <w:pPr>
              <w:spacing w:after="0"/>
              <w:rPr>
                <w:sz w:val="19"/>
                <w:szCs w:val="19"/>
                <w:color w:val="auto"/>
              </w:rPr>
            </w:pPr>
          </w:p>
        </w:tc>
        <w:tc>
          <w:tcPr>
            <w:tcW w:w="180" w:type="dxa"/>
            <w:vAlign w:val="bottom"/>
            <w:tcBorders>
              <w:bottom w:val="single" w:sz="8" w:color="auto"/>
            </w:tcBorders>
            <w:shd w:val="clear" w:color="auto" w:fill="CCCCCC"/>
          </w:tcPr>
          <w:p>
            <w:pPr>
              <w:spacing w:after="0"/>
              <w:rPr>
                <w:sz w:val="19"/>
                <w:szCs w:val="19"/>
                <w:color w:val="auto"/>
              </w:rPr>
            </w:pPr>
          </w:p>
        </w:tc>
        <w:tc>
          <w:tcPr>
            <w:tcW w:w="1420" w:type="dxa"/>
            <w:vAlign w:val="bottom"/>
            <w:tcBorders>
              <w:bottom w:val="single" w:sz="8" w:color="auto"/>
              <w:right w:val="single" w:sz="8" w:color="auto"/>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380" w:type="dxa"/>
            <w:vAlign w:val="bottom"/>
            <w:tcBorders>
              <w:right w:val="single" w:sz="8" w:color="auto"/>
            </w:tcBorders>
          </w:tcPr>
          <w:p>
            <w:pPr>
              <w:spacing w:after="0"/>
              <w:rPr>
                <w:sz w:val="20"/>
                <w:szCs w:val="20"/>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tcPr>
          <w:p>
            <w:pPr>
              <w:jc w:val="right"/>
              <w:ind w:right="507"/>
              <w:spacing w:after="0"/>
              <w:rPr>
                <w:sz w:val="20"/>
                <w:szCs w:val="20"/>
                <w:color w:val="auto"/>
              </w:rPr>
            </w:pPr>
            <w:r>
              <w:rPr>
                <w:rFonts w:ascii="Arial" w:cs="Arial" w:eastAsia="Arial" w:hAnsi="Arial"/>
                <w:sz w:val="15"/>
                <w:szCs w:val="15"/>
                <w:color w:val="auto"/>
                <w:w w:val="71"/>
              </w:rPr>
              <w:t>5</w:t>
            </w:r>
          </w:p>
        </w:tc>
        <w:tc>
          <w:tcPr>
            <w:tcW w:w="570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spacing w:after="0"/>
              <w:rPr>
                <w:sz w:val="21"/>
                <w:szCs w:val="21"/>
                <w:color w:val="auto"/>
              </w:rPr>
            </w:pPr>
          </w:p>
        </w:tc>
        <w:tc>
          <w:tcPr>
            <w:tcW w:w="1740" w:type="dxa"/>
            <w:vAlign w:val="bottom"/>
            <w:tcBorders>
              <w:right w:val="single" w:sz="8" w:color="auto"/>
            </w:tcBorders>
            <w:gridSpan w:val="2"/>
            <w:vMerge w:val="restart"/>
          </w:tcPr>
          <w:p>
            <w:pPr>
              <w:jc w:val="center"/>
              <w:ind w:right="90"/>
              <w:spacing w:after="0"/>
              <w:rPr>
                <w:sz w:val="20"/>
                <w:szCs w:val="20"/>
                <w:color w:val="auto"/>
              </w:rPr>
            </w:pPr>
            <w:r>
              <w:rPr>
                <w:rFonts w:ascii="Arial" w:cs="Arial" w:eastAsia="Arial" w:hAnsi="Arial"/>
                <w:sz w:val="18"/>
                <w:szCs w:val="18"/>
                <w:color w:val="auto"/>
                <w:w w:val="96"/>
              </w:rPr>
              <w:t>NUMBER OF</w:t>
            </w:r>
          </w:p>
        </w:tc>
        <w:tc>
          <w:tcPr>
            <w:tcW w:w="660" w:type="dxa"/>
            <w:vAlign w:val="bottom"/>
            <w:tcBorders>
              <w:right w:val="single" w:sz="8" w:color="auto"/>
            </w:tcBorders>
          </w:tcPr>
          <w:p>
            <w:pPr>
              <w:jc w:val="right"/>
              <w:ind w:right="507"/>
              <w:spacing w:after="0"/>
              <w:rPr>
                <w:sz w:val="20"/>
                <w:szCs w:val="20"/>
                <w:color w:val="auto"/>
              </w:rPr>
            </w:pPr>
            <w:r>
              <w:rPr>
                <w:rFonts w:ascii="Arial" w:cs="Arial" w:eastAsia="Arial" w:hAnsi="Arial"/>
                <w:sz w:val="15"/>
                <w:szCs w:val="15"/>
                <w:color w:val="auto"/>
                <w:w w:val="71"/>
              </w:rPr>
              <w:t>6</w:t>
            </w:r>
          </w:p>
        </w:tc>
        <w:tc>
          <w:tcPr>
            <w:tcW w:w="5700" w:type="dxa"/>
            <w:vAlign w:val="bottom"/>
            <w:gridSpan w:val="3"/>
          </w:tcPr>
          <w:p>
            <w:pPr>
              <w:ind w:left="100"/>
              <w:spacing w:after="0"/>
              <w:rPr>
                <w:sz w:val="20"/>
                <w:szCs w:val="20"/>
                <w:color w:val="auto"/>
              </w:rPr>
            </w:pPr>
            <w:r>
              <w:rPr>
                <w:rFonts w:ascii="Arial" w:cs="Arial" w:eastAsia="Arial" w:hAnsi="Arial"/>
                <w:sz w:val="18"/>
                <w:szCs w:val="18"/>
                <w:color w:val="auto"/>
              </w:rPr>
              <w:t>SHARED VOTING POWER</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20" w:type="dxa"/>
            <w:vAlign w:val="bottom"/>
            <w:tcBorders>
              <w:left w:val="single" w:sz="8" w:color="auto"/>
            </w:tcBorders>
          </w:tcPr>
          <w:p>
            <w:pPr>
              <w:spacing w:after="0"/>
              <w:rPr>
                <w:sz w:val="10"/>
                <w:szCs w:val="10"/>
                <w:color w:val="auto"/>
              </w:rPr>
            </w:pPr>
          </w:p>
        </w:tc>
        <w:tc>
          <w:tcPr>
            <w:tcW w:w="1740" w:type="dxa"/>
            <w:vAlign w:val="bottom"/>
            <w:tcBorders>
              <w:right w:val="single" w:sz="8" w:color="auto"/>
            </w:tcBorders>
            <w:gridSpan w:val="2"/>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91"/>
              </w:rPr>
              <w:t>SHARES</w:t>
            </w:r>
          </w:p>
        </w:tc>
        <w:tc>
          <w:tcPr>
            <w:tcW w:w="660" w:type="dxa"/>
            <w:vAlign w:val="bottom"/>
            <w:tcBorders>
              <w:right w:val="single" w:sz="8" w:color="auto"/>
            </w:tcBorders>
          </w:tcPr>
          <w:p>
            <w:pPr>
              <w:spacing w:after="0"/>
              <w:rPr>
                <w:sz w:val="18"/>
                <w:szCs w:val="18"/>
                <w:color w:val="auto"/>
              </w:rPr>
            </w:pPr>
          </w:p>
        </w:tc>
        <w:tc>
          <w:tcPr>
            <w:tcW w:w="5160" w:type="dxa"/>
            <w:vAlign w:val="bottom"/>
            <w:gridSpan w:val="2"/>
            <w:vMerge w:val="restart"/>
          </w:tcPr>
          <w:p>
            <w:pPr>
              <w:ind w:left="100"/>
              <w:spacing w:after="0"/>
              <w:rPr>
                <w:sz w:val="20"/>
                <w:szCs w:val="20"/>
                <w:color w:val="auto"/>
              </w:rPr>
            </w:pPr>
            <w:r>
              <w:rPr>
                <w:rFonts w:ascii="Arial" w:cs="Arial" w:eastAsia="Arial" w:hAnsi="Arial"/>
                <w:sz w:val="18"/>
                <w:szCs w:val="18"/>
                <w:color w:val="auto"/>
              </w:rPr>
              <w:t>2,120,653*</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20" w:type="dxa"/>
            <w:vAlign w:val="bottom"/>
            <w:tcBorders>
              <w:left w:val="single" w:sz="8" w:color="auto"/>
            </w:tcBorders>
          </w:tcPr>
          <w:p>
            <w:pPr>
              <w:spacing w:after="0"/>
              <w:rPr>
                <w:sz w:val="8"/>
                <w:szCs w:val="8"/>
                <w:color w:val="auto"/>
              </w:rPr>
            </w:pPr>
          </w:p>
        </w:tc>
        <w:tc>
          <w:tcPr>
            <w:tcW w:w="1740" w:type="dxa"/>
            <w:vAlign w:val="bottom"/>
            <w:tcBorders>
              <w:right w:val="single" w:sz="8" w:color="auto"/>
            </w:tcBorders>
            <w:gridSpan w:val="2"/>
            <w:vMerge w:val="restart"/>
          </w:tcPr>
          <w:p>
            <w:pPr>
              <w:jc w:val="center"/>
              <w:ind w:right="130"/>
              <w:spacing w:after="0"/>
              <w:rPr>
                <w:sz w:val="20"/>
                <w:szCs w:val="20"/>
                <w:color w:val="auto"/>
              </w:rPr>
            </w:pPr>
            <w:r>
              <w:rPr>
                <w:rFonts w:ascii="Arial" w:cs="Arial" w:eastAsia="Arial" w:hAnsi="Arial"/>
                <w:sz w:val="18"/>
                <w:szCs w:val="18"/>
                <w:color w:val="auto"/>
              </w:rPr>
              <w:t>BENEFICIALLY</w:t>
            </w:r>
          </w:p>
        </w:tc>
        <w:tc>
          <w:tcPr>
            <w:tcW w:w="660" w:type="dxa"/>
            <w:vAlign w:val="bottom"/>
            <w:tcBorders>
              <w:right w:val="single" w:sz="8" w:color="auto"/>
            </w:tcBorders>
          </w:tcPr>
          <w:p>
            <w:pPr>
              <w:spacing w:after="0"/>
              <w:rPr>
                <w:sz w:val="8"/>
                <w:szCs w:val="8"/>
                <w:color w:val="auto"/>
              </w:rPr>
            </w:pPr>
          </w:p>
        </w:tc>
        <w:tc>
          <w:tcPr>
            <w:tcW w:w="516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20" w:type="dxa"/>
            <w:vAlign w:val="bottom"/>
            <w:tcBorders>
              <w:left w:val="single" w:sz="8" w:color="auto"/>
            </w:tcBorders>
          </w:tcPr>
          <w:p>
            <w:pPr>
              <w:spacing w:after="0"/>
              <w:rPr>
                <w:sz w:val="10"/>
                <w:szCs w:val="10"/>
                <w:color w:val="auto"/>
              </w:rPr>
            </w:pPr>
          </w:p>
        </w:tc>
        <w:tc>
          <w:tcPr>
            <w:tcW w:w="1740" w:type="dxa"/>
            <w:vAlign w:val="bottom"/>
            <w:tcBorders>
              <w:right w:val="single" w:sz="8" w:color="auto"/>
            </w:tcBorders>
            <w:gridSpan w:val="2"/>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20" w:type="dxa"/>
            <w:vAlign w:val="bottom"/>
            <w:tcBorders>
              <w:left w:val="single" w:sz="8" w:color="auto"/>
            </w:tcBorders>
          </w:tcPr>
          <w:p>
            <w:pPr>
              <w:spacing w:after="0"/>
              <w:rPr>
                <w:sz w:val="9"/>
                <w:szCs w:val="9"/>
                <w:color w:val="auto"/>
              </w:rPr>
            </w:pPr>
          </w:p>
        </w:tc>
        <w:tc>
          <w:tcPr>
            <w:tcW w:w="1740" w:type="dxa"/>
            <w:vAlign w:val="bottom"/>
            <w:tcBorders>
              <w:right w:val="single" w:sz="8" w:color="auto"/>
            </w:tcBorders>
            <w:gridSpan w:val="2"/>
            <w:vMerge w:val="restart"/>
          </w:tcPr>
          <w:p>
            <w:pPr>
              <w:jc w:val="center"/>
              <w:ind w:right="130"/>
              <w:spacing w:after="0"/>
              <w:rPr>
                <w:sz w:val="20"/>
                <w:szCs w:val="20"/>
                <w:color w:val="auto"/>
              </w:rPr>
            </w:pPr>
            <w:r>
              <w:rPr>
                <w:rFonts w:ascii="Arial" w:cs="Arial" w:eastAsia="Arial" w:hAnsi="Arial"/>
                <w:sz w:val="18"/>
                <w:szCs w:val="18"/>
                <w:color w:val="auto"/>
                <w:w w:val="97"/>
              </w:rPr>
              <w:t>OWNED BY</w:t>
            </w:r>
          </w:p>
        </w:tc>
        <w:tc>
          <w:tcPr>
            <w:tcW w:w="66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20" w:type="dxa"/>
            <w:vAlign w:val="bottom"/>
            <w:tcBorders>
              <w:left w:val="single" w:sz="8" w:color="auto"/>
            </w:tcBorders>
          </w:tcPr>
          <w:p>
            <w:pPr>
              <w:spacing w:after="0"/>
              <w:rPr>
                <w:sz w:val="7"/>
                <w:szCs w:val="7"/>
                <w:color w:val="auto"/>
              </w:rPr>
            </w:pPr>
          </w:p>
        </w:tc>
        <w:tc>
          <w:tcPr>
            <w:tcW w:w="1740" w:type="dxa"/>
            <w:vAlign w:val="bottom"/>
            <w:tcBorders>
              <w:right w:val="single" w:sz="8" w:color="auto"/>
            </w:tcBorders>
            <w:gridSpan w:val="2"/>
            <w:vMerge w:val="continue"/>
          </w:tcPr>
          <w:p>
            <w:pPr>
              <w:spacing w:after="0"/>
              <w:rPr>
                <w:sz w:val="7"/>
                <w:szCs w:val="7"/>
                <w:color w:val="auto"/>
              </w:rPr>
            </w:pPr>
          </w:p>
        </w:tc>
        <w:tc>
          <w:tcPr>
            <w:tcW w:w="660" w:type="dxa"/>
            <w:vAlign w:val="bottom"/>
            <w:tcBorders>
              <w:right w:val="single" w:sz="8" w:color="auto"/>
            </w:tcBorders>
            <w:vMerge w:val="restart"/>
          </w:tcPr>
          <w:p>
            <w:pPr>
              <w:jc w:val="right"/>
              <w:ind w:right="507"/>
              <w:spacing w:after="0"/>
              <w:rPr>
                <w:sz w:val="20"/>
                <w:szCs w:val="20"/>
                <w:color w:val="auto"/>
              </w:rPr>
            </w:pPr>
            <w:r>
              <w:rPr>
                <w:rFonts w:ascii="Arial" w:cs="Arial" w:eastAsia="Arial" w:hAnsi="Arial"/>
                <w:sz w:val="15"/>
                <w:szCs w:val="15"/>
                <w:color w:val="auto"/>
                <w:w w:val="71"/>
              </w:rPr>
              <w:t>7</w:t>
            </w:r>
          </w:p>
        </w:tc>
        <w:tc>
          <w:tcPr>
            <w:tcW w:w="5700" w:type="dxa"/>
            <w:vAlign w:val="bottom"/>
            <w:gridSpan w:val="3"/>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20" w:type="dxa"/>
            <w:vAlign w:val="bottom"/>
            <w:tcBorders>
              <w:lef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color w:val="auto"/>
                <w:w w:val="95"/>
              </w:rPr>
              <w:t>EACH</w:t>
            </w:r>
          </w:p>
        </w:tc>
        <w:tc>
          <w:tcPr>
            <w:tcW w:w="660" w:type="dxa"/>
            <w:vAlign w:val="bottom"/>
            <w:tcBorders>
              <w:right w:val="single" w:sz="8" w:color="auto"/>
            </w:tcBorders>
            <w:vMerge w:val="continue"/>
          </w:tcPr>
          <w:p>
            <w:pPr>
              <w:spacing w:after="0"/>
              <w:rPr>
                <w:sz w:val="12"/>
                <w:szCs w:val="12"/>
                <w:color w:val="auto"/>
              </w:rPr>
            </w:pPr>
          </w:p>
        </w:tc>
        <w:tc>
          <w:tcPr>
            <w:tcW w:w="5700" w:type="dxa"/>
            <w:vAlign w:val="bottom"/>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320" w:type="dxa"/>
            <w:vAlign w:val="bottom"/>
            <w:tcBorders>
              <w:lef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36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680" w:type="dxa"/>
            <w:vAlign w:val="bottom"/>
          </w:tcPr>
          <w:p>
            <w:pPr>
              <w:spacing w:after="0"/>
              <w:rPr>
                <w:sz w:val="5"/>
                <w:szCs w:val="5"/>
                <w:color w:val="auto"/>
              </w:rPr>
            </w:pPr>
          </w:p>
        </w:tc>
        <w:tc>
          <w:tcPr>
            <w:tcW w:w="4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3"/>
              </w:rPr>
              <w:t>REPORTING</w:t>
            </w:r>
          </w:p>
        </w:tc>
        <w:tc>
          <w:tcPr>
            <w:tcW w:w="660" w:type="dxa"/>
            <w:vAlign w:val="bottom"/>
            <w:tcBorders>
              <w:right w:val="single" w:sz="8" w:color="auto"/>
            </w:tcBorders>
          </w:tcPr>
          <w:p>
            <w:pPr>
              <w:spacing w:after="0"/>
              <w:rPr>
                <w:sz w:val="18"/>
                <w:szCs w:val="18"/>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4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20" w:type="dxa"/>
            <w:vAlign w:val="bottom"/>
            <w:tcBorders>
              <w:lef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color w:val="auto"/>
                <w:w w:val="89"/>
              </w:rPr>
              <w:t>PERSON</w:t>
            </w:r>
          </w:p>
        </w:tc>
        <w:tc>
          <w:tcPr>
            <w:tcW w:w="660" w:type="dxa"/>
            <w:vAlign w:val="bottom"/>
            <w:tcBorders>
              <w:right w:val="single" w:sz="8" w:color="auto"/>
            </w:tcBorders>
          </w:tcPr>
          <w:p>
            <w:pPr>
              <w:spacing w:after="0"/>
              <w:rPr>
                <w:sz w:val="12"/>
                <w:szCs w:val="12"/>
                <w:color w:val="auto"/>
              </w:rPr>
            </w:pPr>
          </w:p>
        </w:tc>
        <w:tc>
          <w:tcPr>
            <w:tcW w:w="680" w:type="dxa"/>
            <w:vAlign w:val="bottom"/>
            <w:vMerge w:val="continue"/>
          </w:tcPr>
          <w:p>
            <w:pPr>
              <w:spacing w:after="0"/>
              <w:rPr>
                <w:sz w:val="12"/>
                <w:szCs w:val="12"/>
                <w:color w:val="auto"/>
              </w:rPr>
            </w:pPr>
          </w:p>
        </w:tc>
        <w:tc>
          <w:tcPr>
            <w:tcW w:w="4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320" w:type="dxa"/>
            <w:vAlign w:val="bottom"/>
            <w:tcBorders>
              <w:lef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36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680" w:type="dxa"/>
            <w:vAlign w:val="bottom"/>
          </w:tcPr>
          <w:p>
            <w:pPr>
              <w:spacing w:after="0"/>
              <w:rPr>
                <w:sz w:val="5"/>
                <w:szCs w:val="5"/>
                <w:color w:val="auto"/>
              </w:rPr>
            </w:pPr>
          </w:p>
        </w:tc>
        <w:tc>
          <w:tcPr>
            <w:tcW w:w="4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320" w:type="dxa"/>
            <w:vAlign w:val="bottom"/>
            <w:tcBorders>
              <w:lef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Borders>
              <w:right w:val="single" w:sz="8" w:color="auto"/>
            </w:tcBorders>
          </w:tcPr>
          <w:p>
            <w:pPr>
              <w:jc w:val="center"/>
              <w:ind w:right="510"/>
              <w:spacing w:after="0" w:line="157" w:lineRule="exact"/>
              <w:rPr>
                <w:sz w:val="20"/>
                <w:szCs w:val="20"/>
                <w:color w:val="auto"/>
              </w:rPr>
            </w:pPr>
            <w:r>
              <w:rPr>
                <w:rFonts w:ascii="Arial" w:cs="Arial" w:eastAsia="Arial" w:hAnsi="Arial"/>
                <w:sz w:val="18"/>
                <w:szCs w:val="18"/>
                <w:color w:val="auto"/>
              </w:rPr>
              <w:t>WITH</w:t>
            </w: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jc w:val="right"/>
              <w:ind w:right="507"/>
              <w:spacing w:after="0"/>
              <w:rPr>
                <w:sz w:val="20"/>
                <w:szCs w:val="20"/>
                <w:color w:val="auto"/>
              </w:rPr>
            </w:pPr>
            <w:r>
              <w:rPr>
                <w:rFonts w:ascii="Arial" w:cs="Arial" w:eastAsia="Arial" w:hAnsi="Arial"/>
                <w:sz w:val="15"/>
                <w:szCs w:val="15"/>
                <w:color w:val="auto"/>
                <w:w w:val="71"/>
              </w:rPr>
              <w:t>8</w:t>
            </w:r>
          </w:p>
        </w:tc>
        <w:tc>
          <w:tcPr>
            <w:tcW w:w="5700" w:type="dxa"/>
            <w:vAlign w:val="bottom"/>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2,120,653*</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2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380" w:type="dxa"/>
            <w:vAlign w:val="bottom"/>
            <w:tcBorders>
              <w:right w:val="single" w:sz="8" w:color="auto"/>
            </w:tcBorders>
          </w:tcPr>
          <w:p>
            <w:pPr>
              <w:spacing w:after="0"/>
              <w:rPr>
                <w:sz w:val="20"/>
                <w:szCs w:val="20"/>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2,120,653*</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2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380" w:type="dxa"/>
            <w:vAlign w:val="bottom"/>
            <w:tcBorders>
              <w:right w:val="single" w:sz="8" w:color="auto"/>
            </w:tcBorders>
          </w:tcPr>
          <w:p>
            <w:pPr>
              <w:spacing w:after="0"/>
              <w:rPr>
                <w:sz w:val="20"/>
                <w:szCs w:val="20"/>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r>
              <w:rPr>
                <w:rFonts w:ascii="Arial" w:cs="Arial" w:eastAsia="Arial" w:hAnsi="Arial"/>
                <w:sz w:val="18"/>
                <w:szCs w:val="18"/>
                <w:b w:val="1"/>
                <w:bCs w:val="1"/>
                <w:color w:val="auto"/>
              </w:rPr>
              <w:t>*</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380" w:type="dxa"/>
            <w:vAlign w:val="bottom"/>
            <w:tcBorders>
              <w:right w:val="single" w:sz="8" w:color="auto"/>
            </w:tcBorders>
          </w:tcPr>
          <w:p>
            <w:pPr>
              <w:spacing w:after="0"/>
              <w:rPr>
                <w:sz w:val="20"/>
                <w:szCs w:val="20"/>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2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380" w:type="dxa"/>
            <w:vAlign w:val="bottom"/>
            <w:tcBorders>
              <w:right w:val="single" w:sz="8" w:color="auto"/>
            </w:tcBorders>
          </w:tcPr>
          <w:p>
            <w:pPr>
              <w:spacing w:after="0"/>
              <w:rPr>
                <w:sz w:val="20"/>
                <w:szCs w:val="20"/>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OO</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16"/>
        </w:trPr>
        <w:tc>
          <w:tcPr>
            <w:tcW w:w="320" w:type="dxa"/>
            <w:vAlign w:val="bottom"/>
            <w:tcBorders>
              <w:top w:val="single" w:sz="8" w:color="auto"/>
              <w:left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w w:val="96"/>
              </w:rPr>
              <w:t>CUSIP No. 04746L104</w:t>
            </w:r>
          </w:p>
        </w:tc>
        <w:tc>
          <w:tcPr>
            <w:tcW w:w="680" w:type="dxa"/>
            <w:vAlign w:val="bottom"/>
            <w:tcBorders>
              <w:top w:val="single" w:sz="8" w:color="auto"/>
              <w:right w:val="single" w:sz="8" w:color="auto"/>
            </w:tcBorders>
          </w:tcPr>
          <w:p>
            <w:pPr>
              <w:spacing w:after="0"/>
              <w:rPr>
                <w:sz w:val="18"/>
                <w:szCs w:val="18"/>
                <w:color w:val="auto"/>
              </w:rPr>
            </w:pPr>
          </w:p>
        </w:tc>
        <w:tc>
          <w:tcPr>
            <w:tcW w:w="448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13G/A</w:t>
            </w:r>
          </w:p>
        </w:tc>
        <w:tc>
          <w:tcPr>
            <w:tcW w:w="540" w:type="dxa"/>
            <w:vAlign w:val="bottom"/>
            <w:tcBorders>
              <w:top w:val="single" w:sz="8" w:color="auto"/>
            </w:tcBorders>
          </w:tcPr>
          <w:p>
            <w:pPr>
              <w:spacing w:after="0"/>
              <w:rPr>
                <w:sz w:val="18"/>
                <w:szCs w:val="18"/>
                <w:color w:val="auto"/>
              </w:rPr>
            </w:pPr>
          </w:p>
        </w:tc>
        <w:tc>
          <w:tcPr>
            <w:tcW w:w="2820" w:type="dxa"/>
            <w:vAlign w:val="bottom"/>
            <w:tcBorders>
              <w:top w:val="single" w:sz="8" w:color="auto"/>
              <w:right w:val="single" w:sz="8" w:color="auto"/>
            </w:tcBorders>
            <w:gridSpan w:val="5"/>
          </w:tcPr>
          <w:p>
            <w:pPr>
              <w:jc w:val="right"/>
              <w:ind w:right="850"/>
              <w:spacing w:after="0"/>
              <w:rPr>
                <w:sz w:val="20"/>
                <w:szCs w:val="20"/>
                <w:color w:val="auto"/>
              </w:rPr>
            </w:pPr>
            <w:r>
              <w:rPr>
                <w:rFonts w:ascii="Arial" w:cs="Arial" w:eastAsia="Arial" w:hAnsi="Arial"/>
                <w:sz w:val="18"/>
                <w:szCs w:val="18"/>
                <w:b w:val="1"/>
                <w:bCs w:val="1"/>
                <w:color w:val="auto"/>
              </w:rPr>
              <w:t>Page 5 of 14 Pages</w:t>
            </w: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380" w:type="dxa"/>
            <w:vAlign w:val="bottom"/>
            <w:tcBorders>
              <w:right w:val="single" w:sz="8" w:color="auto"/>
            </w:tcBorders>
          </w:tcPr>
          <w:p>
            <w:pPr>
              <w:spacing w:after="0"/>
              <w:rPr>
                <w:sz w:val="19"/>
                <w:szCs w:val="19"/>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S.S. OR I.R.S. IDENTIFICATION NO. OF ABOVE PERSON (ENTITIES ONLY)</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772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Viking Global Opportunities Liquid Portfolio Sub-Master LP</w:t>
            </w: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380" w:type="dxa"/>
            <w:vAlign w:val="bottom"/>
            <w:tcBorders>
              <w:right w:val="single" w:sz="8" w:color="auto"/>
            </w:tcBorders>
          </w:tcPr>
          <w:p>
            <w:pPr>
              <w:spacing w:after="0"/>
              <w:rPr>
                <w:sz w:val="21"/>
                <w:szCs w:val="21"/>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r>
              <w:rPr>
                <w:rFonts w:ascii="Arial" w:cs="Arial" w:eastAsia="Arial" w:hAnsi="Arial"/>
                <w:sz w:val="18"/>
                <w:szCs w:val="18"/>
                <w:b w:val="1"/>
                <w:bCs w:val="1"/>
                <w:color w:val="auto"/>
              </w:rPr>
              <w:t>*</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02"/>
        </w:trPr>
        <w:tc>
          <w:tcPr>
            <w:tcW w:w="320" w:type="dxa"/>
            <w:vAlign w:val="bottom"/>
            <w:tcBorders>
              <w:left w:val="single" w:sz="8" w:color="auto"/>
            </w:tcBorders>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380" w:type="dxa"/>
            <w:vAlign w:val="bottom"/>
            <w:tcBorders>
              <w:right w:val="single" w:sz="8" w:color="auto"/>
            </w:tcBorders>
          </w:tcPr>
          <w:p>
            <w:pPr>
              <w:spacing w:after="0"/>
              <w:rPr>
                <w:sz w:val="21"/>
                <w:szCs w:val="21"/>
                <w:color w:val="auto"/>
              </w:rPr>
            </w:pPr>
          </w:p>
        </w:tc>
        <w:tc>
          <w:tcPr>
            <w:tcW w:w="1360" w:type="dxa"/>
            <w:vAlign w:val="bottom"/>
            <w:tcBorders>
              <w:right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w w:val="91"/>
              </w:rPr>
              <w:t>SEC USE ONLY</w:t>
            </w:r>
          </w:p>
        </w:tc>
        <w:tc>
          <w:tcPr>
            <w:tcW w:w="660" w:type="dxa"/>
            <w:vAlign w:val="bottom"/>
            <w:tcBorders>
              <w:right w:val="single" w:sz="8" w:color="CCCCCC"/>
            </w:tcBorders>
            <w:shd w:val="clear" w:color="auto" w:fill="CCCCCC"/>
          </w:tcPr>
          <w:p>
            <w:pPr>
              <w:spacing w:after="0"/>
              <w:rPr>
                <w:sz w:val="21"/>
                <w:szCs w:val="21"/>
                <w:color w:val="auto"/>
              </w:rPr>
            </w:pPr>
          </w:p>
        </w:tc>
        <w:tc>
          <w:tcPr>
            <w:tcW w:w="680" w:type="dxa"/>
            <w:vAlign w:val="bottom"/>
            <w:tcBorders>
              <w:right w:val="single" w:sz="8" w:color="CCCCCC"/>
            </w:tcBorders>
            <w:shd w:val="clear" w:color="auto" w:fill="CCCCCC"/>
          </w:tcPr>
          <w:p>
            <w:pPr>
              <w:spacing w:after="0"/>
              <w:rPr>
                <w:sz w:val="21"/>
                <w:szCs w:val="21"/>
                <w:color w:val="auto"/>
              </w:rPr>
            </w:pPr>
          </w:p>
        </w:tc>
        <w:tc>
          <w:tcPr>
            <w:tcW w:w="4480" w:type="dxa"/>
            <w:vAlign w:val="bottom"/>
            <w:tcBorders>
              <w:right w:val="single" w:sz="8" w:color="CCCCCC"/>
            </w:tcBorders>
            <w:shd w:val="clear" w:color="auto" w:fill="CCCCCC"/>
          </w:tcPr>
          <w:p>
            <w:pPr>
              <w:spacing w:after="0"/>
              <w:rPr>
                <w:sz w:val="21"/>
                <w:szCs w:val="21"/>
                <w:color w:val="auto"/>
              </w:rPr>
            </w:pPr>
          </w:p>
        </w:tc>
        <w:tc>
          <w:tcPr>
            <w:tcW w:w="540" w:type="dxa"/>
            <w:vAlign w:val="bottom"/>
            <w:shd w:val="clear" w:color="auto" w:fill="CCCCCC"/>
          </w:tcPr>
          <w:p>
            <w:pPr>
              <w:spacing w:after="0"/>
              <w:rPr>
                <w:sz w:val="21"/>
                <w:szCs w:val="21"/>
                <w:color w:val="auto"/>
              </w:rPr>
            </w:pPr>
          </w:p>
        </w:tc>
        <w:tc>
          <w:tcPr>
            <w:tcW w:w="900" w:type="dxa"/>
            <w:vAlign w:val="bottom"/>
            <w:shd w:val="clear" w:color="auto" w:fill="CCCCCC"/>
          </w:tcPr>
          <w:p>
            <w:pPr>
              <w:spacing w:after="0"/>
              <w:rPr>
                <w:sz w:val="21"/>
                <w:szCs w:val="21"/>
                <w:color w:val="auto"/>
              </w:rPr>
            </w:pPr>
          </w:p>
        </w:tc>
        <w:tc>
          <w:tcPr>
            <w:tcW w:w="80" w:type="dxa"/>
            <w:vAlign w:val="bottom"/>
            <w:shd w:val="clear" w:color="auto" w:fill="CCCCCC"/>
          </w:tcPr>
          <w:p>
            <w:pPr>
              <w:spacing w:after="0"/>
              <w:rPr>
                <w:sz w:val="21"/>
                <w:szCs w:val="21"/>
                <w:color w:val="auto"/>
              </w:rPr>
            </w:pPr>
          </w:p>
        </w:tc>
        <w:tc>
          <w:tcPr>
            <w:tcW w:w="240" w:type="dxa"/>
            <w:vAlign w:val="bottom"/>
            <w:shd w:val="clear" w:color="auto" w:fill="CCCCCC"/>
          </w:tcPr>
          <w:p>
            <w:pPr>
              <w:spacing w:after="0"/>
              <w:rPr>
                <w:sz w:val="21"/>
                <w:szCs w:val="21"/>
                <w:color w:val="auto"/>
              </w:rPr>
            </w:pPr>
          </w:p>
        </w:tc>
        <w:tc>
          <w:tcPr>
            <w:tcW w:w="180" w:type="dxa"/>
            <w:vAlign w:val="bottom"/>
            <w:shd w:val="clear" w:color="auto" w:fill="CCCCCC"/>
          </w:tcPr>
          <w:p>
            <w:pPr>
              <w:spacing w:after="0"/>
              <w:rPr>
                <w:sz w:val="21"/>
                <w:szCs w:val="21"/>
                <w:color w:val="auto"/>
              </w:rPr>
            </w:pPr>
          </w:p>
        </w:tc>
        <w:tc>
          <w:tcPr>
            <w:tcW w:w="1420" w:type="dxa"/>
            <w:vAlign w:val="bottom"/>
            <w:tcBorders>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CCCCCC"/>
            </w:tcBorders>
            <w:shd w:val="clear" w:color="auto" w:fill="CCCCCC"/>
          </w:tcPr>
          <w:p>
            <w:pPr>
              <w:spacing w:after="0"/>
              <w:rPr>
                <w:sz w:val="19"/>
                <w:szCs w:val="19"/>
                <w:color w:val="auto"/>
              </w:rPr>
            </w:pPr>
          </w:p>
        </w:tc>
        <w:tc>
          <w:tcPr>
            <w:tcW w:w="660" w:type="dxa"/>
            <w:vAlign w:val="bottom"/>
            <w:tcBorders>
              <w:bottom w:val="single" w:sz="8" w:color="auto"/>
              <w:right w:val="single" w:sz="8" w:color="CCCCCC"/>
            </w:tcBorders>
            <w:shd w:val="clear" w:color="auto" w:fill="CCCCCC"/>
          </w:tcPr>
          <w:p>
            <w:pPr>
              <w:spacing w:after="0"/>
              <w:rPr>
                <w:sz w:val="19"/>
                <w:szCs w:val="19"/>
                <w:color w:val="auto"/>
              </w:rPr>
            </w:pPr>
          </w:p>
        </w:tc>
        <w:tc>
          <w:tcPr>
            <w:tcW w:w="680" w:type="dxa"/>
            <w:vAlign w:val="bottom"/>
            <w:tcBorders>
              <w:bottom w:val="single" w:sz="8" w:color="auto"/>
              <w:right w:val="single" w:sz="8" w:color="CCCCCC"/>
            </w:tcBorders>
            <w:shd w:val="clear" w:color="auto" w:fill="CCCCCC"/>
          </w:tcPr>
          <w:p>
            <w:pPr>
              <w:spacing w:after="0"/>
              <w:rPr>
                <w:sz w:val="19"/>
                <w:szCs w:val="19"/>
                <w:color w:val="auto"/>
              </w:rPr>
            </w:pPr>
          </w:p>
        </w:tc>
        <w:tc>
          <w:tcPr>
            <w:tcW w:w="4480" w:type="dxa"/>
            <w:vAlign w:val="bottom"/>
            <w:tcBorders>
              <w:bottom w:val="single" w:sz="8" w:color="auto"/>
              <w:right w:val="single" w:sz="8" w:color="CCCCCC"/>
            </w:tcBorders>
            <w:shd w:val="clear" w:color="auto" w:fill="CCCCCC"/>
          </w:tcPr>
          <w:p>
            <w:pPr>
              <w:spacing w:after="0"/>
              <w:rPr>
                <w:sz w:val="19"/>
                <w:szCs w:val="19"/>
                <w:color w:val="auto"/>
              </w:rPr>
            </w:pPr>
          </w:p>
        </w:tc>
        <w:tc>
          <w:tcPr>
            <w:tcW w:w="540" w:type="dxa"/>
            <w:vAlign w:val="bottom"/>
            <w:tcBorders>
              <w:bottom w:val="single" w:sz="8" w:color="auto"/>
            </w:tcBorders>
            <w:shd w:val="clear" w:color="auto" w:fill="CCCCCC"/>
          </w:tcPr>
          <w:p>
            <w:pPr>
              <w:spacing w:after="0"/>
              <w:rPr>
                <w:sz w:val="19"/>
                <w:szCs w:val="19"/>
                <w:color w:val="auto"/>
              </w:rPr>
            </w:pPr>
          </w:p>
        </w:tc>
        <w:tc>
          <w:tcPr>
            <w:tcW w:w="900" w:type="dxa"/>
            <w:vAlign w:val="bottom"/>
            <w:tcBorders>
              <w:bottom w:val="single" w:sz="8" w:color="auto"/>
            </w:tcBorders>
            <w:shd w:val="clear" w:color="auto" w:fill="CCCCCC"/>
          </w:tcPr>
          <w:p>
            <w:pPr>
              <w:spacing w:after="0"/>
              <w:rPr>
                <w:sz w:val="19"/>
                <w:szCs w:val="19"/>
                <w:color w:val="auto"/>
              </w:rPr>
            </w:pPr>
          </w:p>
        </w:tc>
        <w:tc>
          <w:tcPr>
            <w:tcW w:w="80" w:type="dxa"/>
            <w:vAlign w:val="bottom"/>
            <w:tcBorders>
              <w:bottom w:val="single" w:sz="8" w:color="auto"/>
            </w:tcBorders>
            <w:shd w:val="clear" w:color="auto" w:fill="CCCCCC"/>
          </w:tcPr>
          <w:p>
            <w:pPr>
              <w:spacing w:after="0"/>
              <w:rPr>
                <w:sz w:val="19"/>
                <w:szCs w:val="19"/>
                <w:color w:val="auto"/>
              </w:rPr>
            </w:pPr>
          </w:p>
        </w:tc>
        <w:tc>
          <w:tcPr>
            <w:tcW w:w="240" w:type="dxa"/>
            <w:vAlign w:val="bottom"/>
            <w:tcBorders>
              <w:bottom w:val="single" w:sz="8" w:color="auto"/>
            </w:tcBorders>
            <w:shd w:val="clear" w:color="auto" w:fill="CCCCCC"/>
          </w:tcPr>
          <w:p>
            <w:pPr>
              <w:spacing w:after="0"/>
              <w:rPr>
                <w:sz w:val="19"/>
                <w:szCs w:val="19"/>
                <w:color w:val="auto"/>
              </w:rPr>
            </w:pPr>
          </w:p>
        </w:tc>
        <w:tc>
          <w:tcPr>
            <w:tcW w:w="180" w:type="dxa"/>
            <w:vAlign w:val="bottom"/>
            <w:tcBorders>
              <w:bottom w:val="single" w:sz="8" w:color="auto"/>
            </w:tcBorders>
            <w:shd w:val="clear" w:color="auto" w:fill="CCCCCC"/>
          </w:tcPr>
          <w:p>
            <w:pPr>
              <w:spacing w:after="0"/>
              <w:rPr>
                <w:sz w:val="19"/>
                <w:szCs w:val="19"/>
                <w:color w:val="auto"/>
              </w:rPr>
            </w:pPr>
          </w:p>
        </w:tc>
        <w:tc>
          <w:tcPr>
            <w:tcW w:w="1420" w:type="dxa"/>
            <w:vAlign w:val="bottom"/>
            <w:tcBorders>
              <w:bottom w:val="single" w:sz="8" w:color="auto"/>
              <w:right w:val="single" w:sz="8" w:color="auto"/>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380" w:type="dxa"/>
            <w:vAlign w:val="bottom"/>
            <w:tcBorders>
              <w:right w:val="single" w:sz="8" w:color="auto"/>
            </w:tcBorders>
          </w:tcPr>
          <w:p>
            <w:pPr>
              <w:spacing w:after="0"/>
              <w:rPr>
                <w:sz w:val="20"/>
                <w:szCs w:val="20"/>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4"/>
              </w:rPr>
              <w:t>Cayman Islands</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tcPr>
          <w:p>
            <w:pPr>
              <w:jc w:val="right"/>
              <w:ind w:right="507"/>
              <w:spacing w:after="0"/>
              <w:rPr>
                <w:sz w:val="20"/>
                <w:szCs w:val="20"/>
                <w:color w:val="auto"/>
              </w:rPr>
            </w:pPr>
            <w:r>
              <w:rPr>
                <w:rFonts w:ascii="Arial" w:cs="Arial" w:eastAsia="Arial" w:hAnsi="Arial"/>
                <w:sz w:val="15"/>
                <w:szCs w:val="15"/>
                <w:color w:val="auto"/>
                <w:w w:val="71"/>
              </w:rPr>
              <w:t>5</w:t>
            </w:r>
          </w:p>
        </w:tc>
        <w:tc>
          <w:tcPr>
            <w:tcW w:w="570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4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20" w:type="dxa"/>
            <w:vAlign w:val="bottom"/>
            <w:tcBorders>
              <w:left w:val="single" w:sz="8" w:color="auto"/>
            </w:tcBorders>
          </w:tcPr>
          <w:p>
            <w:pPr>
              <w:spacing w:after="0"/>
              <w:rPr>
                <w:sz w:val="19"/>
                <w:szCs w:val="19"/>
                <w:color w:val="auto"/>
              </w:rPr>
            </w:pPr>
          </w:p>
        </w:tc>
        <w:tc>
          <w:tcPr>
            <w:tcW w:w="1740" w:type="dxa"/>
            <w:vAlign w:val="bottom"/>
            <w:tcBorders>
              <w:right w:val="single" w:sz="8" w:color="auto"/>
            </w:tcBorders>
            <w:gridSpan w:val="2"/>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20" w:type="dxa"/>
            <w:vAlign w:val="bottom"/>
            <w:tcBorders>
              <w:left w:val="single" w:sz="8" w:color="auto"/>
            </w:tcBorders>
          </w:tcPr>
          <w:p>
            <w:pPr>
              <w:spacing w:after="0"/>
              <w:rPr>
                <w:sz w:val="21"/>
                <w:szCs w:val="21"/>
                <w:color w:val="auto"/>
              </w:rPr>
            </w:pPr>
          </w:p>
        </w:tc>
        <w:tc>
          <w:tcPr>
            <w:tcW w:w="1740" w:type="dxa"/>
            <w:vAlign w:val="bottom"/>
            <w:tcBorders>
              <w:right w:val="single" w:sz="8" w:color="auto"/>
            </w:tcBorders>
            <w:gridSpan w:val="2"/>
          </w:tcPr>
          <w:p>
            <w:pPr>
              <w:jc w:val="center"/>
              <w:ind w:right="90"/>
              <w:spacing w:after="0"/>
              <w:rPr>
                <w:sz w:val="20"/>
                <w:szCs w:val="20"/>
                <w:color w:val="auto"/>
              </w:rPr>
            </w:pPr>
            <w:r>
              <w:rPr>
                <w:rFonts w:ascii="Arial" w:cs="Arial" w:eastAsia="Arial" w:hAnsi="Arial"/>
                <w:sz w:val="18"/>
                <w:szCs w:val="18"/>
                <w:color w:val="auto"/>
                <w:w w:val="96"/>
              </w:rPr>
              <w:t>NUMBER OF</w:t>
            </w:r>
          </w:p>
        </w:tc>
        <w:tc>
          <w:tcPr>
            <w:tcW w:w="660" w:type="dxa"/>
            <w:vAlign w:val="bottom"/>
            <w:tcBorders>
              <w:right w:val="single" w:sz="8" w:color="auto"/>
            </w:tcBorders>
          </w:tcPr>
          <w:p>
            <w:pPr>
              <w:jc w:val="right"/>
              <w:ind w:right="507"/>
              <w:spacing w:after="0"/>
              <w:rPr>
                <w:sz w:val="20"/>
                <w:szCs w:val="20"/>
                <w:color w:val="auto"/>
              </w:rPr>
            </w:pPr>
            <w:r>
              <w:rPr>
                <w:rFonts w:ascii="Arial" w:cs="Arial" w:eastAsia="Arial" w:hAnsi="Arial"/>
                <w:sz w:val="15"/>
                <w:szCs w:val="15"/>
                <w:color w:val="auto"/>
                <w:w w:val="71"/>
              </w:rPr>
              <w:t>6</w:t>
            </w:r>
          </w:p>
        </w:tc>
        <w:tc>
          <w:tcPr>
            <w:tcW w:w="5700" w:type="dxa"/>
            <w:vAlign w:val="bottom"/>
            <w:gridSpan w:val="3"/>
          </w:tcPr>
          <w:p>
            <w:pPr>
              <w:ind w:left="100"/>
              <w:spacing w:after="0"/>
              <w:rPr>
                <w:sz w:val="20"/>
                <w:szCs w:val="20"/>
                <w:color w:val="auto"/>
              </w:rPr>
            </w:pPr>
            <w:r>
              <w:rPr>
                <w:rFonts w:ascii="Arial" w:cs="Arial" w:eastAsia="Arial" w:hAnsi="Arial"/>
                <w:sz w:val="18"/>
                <w:szCs w:val="18"/>
                <w:color w:val="auto"/>
              </w:rPr>
              <w:t>SHARED VOTING POWER</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91"/>
              </w:rPr>
              <w:t>SHARES</w:t>
            </w:r>
          </w:p>
        </w:tc>
        <w:tc>
          <w:tcPr>
            <w:tcW w:w="660" w:type="dxa"/>
            <w:vAlign w:val="bottom"/>
            <w:tcBorders>
              <w:right w:val="single" w:sz="8" w:color="auto"/>
            </w:tcBorders>
          </w:tcPr>
          <w:p>
            <w:pPr>
              <w:spacing w:after="0"/>
              <w:rPr>
                <w:sz w:val="18"/>
                <w:szCs w:val="18"/>
                <w:color w:val="auto"/>
              </w:rPr>
            </w:pPr>
          </w:p>
        </w:tc>
        <w:tc>
          <w:tcPr>
            <w:tcW w:w="5160" w:type="dxa"/>
            <w:vAlign w:val="bottom"/>
            <w:gridSpan w:val="2"/>
            <w:vMerge w:val="restart"/>
          </w:tcPr>
          <w:p>
            <w:pPr>
              <w:ind w:left="100"/>
              <w:spacing w:after="0"/>
              <w:rPr>
                <w:sz w:val="20"/>
                <w:szCs w:val="20"/>
                <w:color w:val="auto"/>
              </w:rPr>
            </w:pPr>
            <w:r>
              <w:rPr>
                <w:rFonts w:ascii="Arial" w:cs="Arial" w:eastAsia="Arial" w:hAnsi="Arial"/>
                <w:sz w:val="18"/>
                <w:szCs w:val="18"/>
                <w:color w:val="auto"/>
              </w:rPr>
              <w:t>750,000*</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660" w:type="dxa"/>
            <w:vAlign w:val="bottom"/>
            <w:tcBorders>
              <w:right w:val="single" w:sz="8" w:color="auto"/>
            </w:tcBorders>
          </w:tcPr>
          <w:p>
            <w:pPr>
              <w:spacing w:after="0"/>
              <w:rPr>
                <w:sz w:val="18"/>
                <w:szCs w:val="18"/>
                <w:color w:val="auto"/>
              </w:rPr>
            </w:pPr>
          </w:p>
        </w:tc>
        <w:tc>
          <w:tcPr>
            <w:tcW w:w="51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7"/>
              </w:rPr>
              <w:t>OWNED BY</w:t>
            </w:r>
          </w:p>
        </w:tc>
        <w:tc>
          <w:tcPr>
            <w:tcW w:w="66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0" w:type="dxa"/>
            <w:vAlign w:val="bottom"/>
            <w:tcBorders>
              <w:lef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Borders>
              <w:right w:val="single" w:sz="8" w:color="auto"/>
            </w:tcBorders>
          </w:tcPr>
          <w:p>
            <w:pPr>
              <w:jc w:val="center"/>
              <w:ind w:right="510"/>
              <w:spacing w:after="0" w:line="195" w:lineRule="exact"/>
              <w:rPr>
                <w:sz w:val="20"/>
                <w:szCs w:val="20"/>
                <w:color w:val="auto"/>
              </w:rPr>
            </w:pPr>
            <w:r>
              <w:rPr>
                <w:rFonts w:ascii="Arial" w:cs="Arial" w:eastAsia="Arial" w:hAnsi="Arial"/>
                <w:sz w:val="18"/>
                <w:szCs w:val="18"/>
                <w:color w:val="auto"/>
                <w:w w:val="95"/>
              </w:rPr>
              <w:t>EACH</w:t>
            </w:r>
          </w:p>
        </w:tc>
        <w:tc>
          <w:tcPr>
            <w:tcW w:w="660" w:type="dxa"/>
            <w:vAlign w:val="bottom"/>
            <w:tcBorders>
              <w:right w:val="single" w:sz="8" w:color="auto"/>
            </w:tcBorders>
          </w:tcPr>
          <w:p>
            <w:pPr>
              <w:jc w:val="right"/>
              <w:ind w:right="507"/>
              <w:spacing w:after="0"/>
              <w:rPr>
                <w:sz w:val="20"/>
                <w:szCs w:val="20"/>
                <w:color w:val="auto"/>
              </w:rPr>
            </w:pPr>
            <w:r>
              <w:rPr>
                <w:rFonts w:ascii="Arial" w:cs="Arial" w:eastAsia="Arial" w:hAnsi="Arial"/>
                <w:sz w:val="15"/>
                <w:szCs w:val="15"/>
                <w:color w:val="auto"/>
                <w:w w:val="71"/>
              </w:rPr>
              <w:t>7</w:t>
            </w:r>
          </w:p>
        </w:tc>
        <w:tc>
          <w:tcPr>
            <w:tcW w:w="570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3"/>
              </w:rPr>
              <w:t>REPORTING</w:t>
            </w:r>
          </w:p>
        </w:tc>
        <w:tc>
          <w:tcPr>
            <w:tcW w:w="66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89"/>
              </w:rPr>
              <w:t>PERSON</w:t>
            </w:r>
          </w:p>
        </w:tc>
        <w:tc>
          <w:tcPr>
            <w:tcW w:w="660" w:type="dxa"/>
            <w:vAlign w:val="bottom"/>
            <w:tcBorders>
              <w:right w:val="single" w:sz="8" w:color="auto"/>
            </w:tcBorders>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4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rPr>
              <w:t>WITH</w:t>
            </w:r>
          </w:p>
        </w:tc>
        <w:tc>
          <w:tcPr>
            <w:tcW w:w="66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20" w:type="dxa"/>
            <w:vAlign w:val="bottom"/>
            <w:tcBorders>
              <w:left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jc w:val="right"/>
              <w:ind w:right="507"/>
              <w:spacing w:after="0"/>
              <w:rPr>
                <w:sz w:val="20"/>
                <w:szCs w:val="20"/>
                <w:color w:val="auto"/>
              </w:rPr>
            </w:pPr>
            <w:r>
              <w:rPr>
                <w:rFonts w:ascii="Arial" w:cs="Arial" w:eastAsia="Arial" w:hAnsi="Arial"/>
                <w:sz w:val="15"/>
                <w:szCs w:val="15"/>
                <w:color w:val="auto"/>
                <w:w w:val="71"/>
              </w:rPr>
              <w:t>8</w:t>
            </w:r>
          </w:p>
        </w:tc>
        <w:tc>
          <w:tcPr>
            <w:tcW w:w="5700" w:type="dxa"/>
            <w:vAlign w:val="bottom"/>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750,000*</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2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380" w:type="dxa"/>
            <w:vAlign w:val="bottom"/>
            <w:tcBorders>
              <w:right w:val="single" w:sz="8" w:color="auto"/>
            </w:tcBorders>
          </w:tcPr>
          <w:p>
            <w:pPr>
              <w:spacing w:after="0"/>
              <w:rPr>
                <w:sz w:val="20"/>
                <w:szCs w:val="20"/>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750,000*</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380" w:type="dxa"/>
            <w:vAlign w:val="bottom"/>
            <w:tcBorders>
              <w:right w:val="single" w:sz="8" w:color="auto"/>
            </w:tcBorders>
          </w:tcPr>
          <w:p>
            <w:pPr>
              <w:spacing w:after="0"/>
              <w:rPr>
                <w:sz w:val="20"/>
                <w:szCs w:val="20"/>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r>
              <w:rPr>
                <w:rFonts w:ascii="Arial" w:cs="Arial" w:eastAsia="Arial" w:hAnsi="Arial"/>
                <w:sz w:val="18"/>
                <w:szCs w:val="18"/>
                <w:b w:val="1"/>
                <w:bCs w:val="1"/>
                <w:color w:val="auto"/>
              </w:rPr>
              <w:t>*</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380" w:type="dxa"/>
            <w:vAlign w:val="bottom"/>
            <w:tcBorders>
              <w:right w:val="single" w:sz="8" w:color="auto"/>
            </w:tcBorders>
          </w:tcPr>
          <w:p>
            <w:pPr>
              <w:spacing w:after="0"/>
              <w:rPr>
                <w:sz w:val="20"/>
                <w:szCs w:val="20"/>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380" w:type="dxa"/>
            <w:vAlign w:val="bottom"/>
            <w:tcBorders>
              <w:right w:val="single" w:sz="8" w:color="auto"/>
            </w:tcBorders>
          </w:tcPr>
          <w:p>
            <w:pPr>
              <w:spacing w:after="0"/>
              <w:rPr>
                <w:sz w:val="20"/>
                <w:szCs w:val="20"/>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PN</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16"/>
        </w:trPr>
        <w:tc>
          <w:tcPr>
            <w:tcW w:w="320" w:type="dxa"/>
            <w:vAlign w:val="bottom"/>
            <w:tcBorders>
              <w:top w:val="single" w:sz="8" w:color="auto"/>
              <w:left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7"/>
              </w:rPr>
              <w:t>CUSIP No. 04746L104</w:t>
            </w:r>
          </w:p>
        </w:tc>
        <w:tc>
          <w:tcPr>
            <w:tcW w:w="680" w:type="dxa"/>
            <w:vAlign w:val="bottom"/>
            <w:tcBorders>
              <w:top w:val="single" w:sz="8" w:color="auto"/>
              <w:right w:val="single" w:sz="8" w:color="auto"/>
            </w:tcBorders>
          </w:tcPr>
          <w:p>
            <w:pPr>
              <w:spacing w:after="0"/>
              <w:rPr>
                <w:sz w:val="18"/>
                <w:szCs w:val="18"/>
                <w:color w:val="auto"/>
              </w:rPr>
            </w:pPr>
          </w:p>
        </w:tc>
        <w:tc>
          <w:tcPr>
            <w:tcW w:w="448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13G/A</w:t>
            </w:r>
          </w:p>
        </w:tc>
        <w:tc>
          <w:tcPr>
            <w:tcW w:w="540" w:type="dxa"/>
            <w:vAlign w:val="bottom"/>
            <w:tcBorders>
              <w:top w:val="single" w:sz="8" w:color="auto"/>
            </w:tcBorders>
          </w:tcPr>
          <w:p>
            <w:pPr>
              <w:spacing w:after="0"/>
              <w:rPr>
                <w:sz w:val="18"/>
                <w:szCs w:val="18"/>
                <w:color w:val="auto"/>
              </w:rPr>
            </w:pPr>
          </w:p>
        </w:tc>
        <w:tc>
          <w:tcPr>
            <w:tcW w:w="2820" w:type="dxa"/>
            <w:vAlign w:val="bottom"/>
            <w:tcBorders>
              <w:top w:val="single" w:sz="8" w:color="auto"/>
              <w:right w:val="single" w:sz="8" w:color="auto"/>
            </w:tcBorders>
            <w:gridSpan w:val="5"/>
          </w:tcPr>
          <w:p>
            <w:pPr>
              <w:jc w:val="right"/>
              <w:ind w:right="850"/>
              <w:spacing w:after="0"/>
              <w:rPr>
                <w:sz w:val="20"/>
                <w:szCs w:val="20"/>
                <w:color w:val="auto"/>
              </w:rPr>
            </w:pPr>
            <w:r>
              <w:rPr>
                <w:rFonts w:ascii="Arial" w:cs="Arial" w:eastAsia="Arial" w:hAnsi="Arial"/>
                <w:sz w:val="18"/>
                <w:szCs w:val="18"/>
                <w:b w:val="1"/>
                <w:bCs w:val="1"/>
                <w:color w:val="auto"/>
              </w:rPr>
              <w:t>Page 6 of 14 Pages</w:t>
            </w: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380" w:type="dxa"/>
            <w:vAlign w:val="bottom"/>
            <w:tcBorders>
              <w:right w:val="single" w:sz="8" w:color="auto"/>
            </w:tcBorders>
          </w:tcPr>
          <w:p>
            <w:pPr>
              <w:spacing w:after="0"/>
              <w:rPr>
                <w:sz w:val="19"/>
                <w:szCs w:val="19"/>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I.R.S. IDENTIFICATION NO. OF ABOVE PERSON (ENTITIES ONLY)</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772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Viking Global Opportunities Illiquid Investments Sub-Master LP</w:t>
            </w: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380" w:type="dxa"/>
            <w:vAlign w:val="bottom"/>
            <w:tcBorders>
              <w:right w:val="single" w:sz="8" w:color="auto"/>
            </w:tcBorders>
          </w:tcPr>
          <w:p>
            <w:pPr>
              <w:spacing w:after="0"/>
              <w:rPr>
                <w:sz w:val="21"/>
                <w:szCs w:val="21"/>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r>
              <w:rPr>
                <w:rFonts w:ascii="Arial" w:cs="Arial" w:eastAsia="Arial" w:hAnsi="Arial"/>
                <w:sz w:val="18"/>
                <w:szCs w:val="18"/>
                <w:b w:val="1"/>
                <w:bCs w:val="1"/>
                <w:color w:val="auto"/>
              </w:rPr>
              <w:t>*</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02"/>
        </w:trPr>
        <w:tc>
          <w:tcPr>
            <w:tcW w:w="320" w:type="dxa"/>
            <w:vAlign w:val="bottom"/>
            <w:tcBorders>
              <w:left w:val="single" w:sz="8" w:color="auto"/>
            </w:tcBorders>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380" w:type="dxa"/>
            <w:vAlign w:val="bottom"/>
            <w:tcBorders>
              <w:right w:val="single" w:sz="8" w:color="auto"/>
            </w:tcBorders>
          </w:tcPr>
          <w:p>
            <w:pPr>
              <w:spacing w:after="0"/>
              <w:rPr>
                <w:sz w:val="21"/>
                <w:szCs w:val="21"/>
                <w:color w:val="auto"/>
              </w:rPr>
            </w:pPr>
          </w:p>
        </w:tc>
        <w:tc>
          <w:tcPr>
            <w:tcW w:w="1360" w:type="dxa"/>
            <w:vAlign w:val="bottom"/>
            <w:tcBorders>
              <w:right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w w:val="91"/>
              </w:rPr>
              <w:t>SEC USE ONLY</w:t>
            </w:r>
          </w:p>
        </w:tc>
        <w:tc>
          <w:tcPr>
            <w:tcW w:w="660" w:type="dxa"/>
            <w:vAlign w:val="bottom"/>
            <w:tcBorders>
              <w:right w:val="single" w:sz="8" w:color="CCCCCC"/>
            </w:tcBorders>
            <w:shd w:val="clear" w:color="auto" w:fill="CCCCCC"/>
          </w:tcPr>
          <w:p>
            <w:pPr>
              <w:spacing w:after="0"/>
              <w:rPr>
                <w:sz w:val="21"/>
                <w:szCs w:val="21"/>
                <w:color w:val="auto"/>
              </w:rPr>
            </w:pPr>
          </w:p>
        </w:tc>
        <w:tc>
          <w:tcPr>
            <w:tcW w:w="680" w:type="dxa"/>
            <w:vAlign w:val="bottom"/>
            <w:tcBorders>
              <w:right w:val="single" w:sz="8" w:color="CCCCCC"/>
            </w:tcBorders>
            <w:shd w:val="clear" w:color="auto" w:fill="CCCCCC"/>
          </w:tcPr>
          <w:p>
            <w:pPr>
              <w:spacing w:after="0"/>
              <w:rPr>
                <w:sz w:val="21"/>
                <w:szCs w:val="21"/>
                <w:color w:val="auto"/>
              </w:rPr>
            </w:pPr>
          </w:p>
        </w:tc>
        <w:tc>
          <w:tcPr>
            <w:tcW w:w="4480" w:type="dxa"/>
            <w:vAlign w:val="bottom"/>
            <w:tcBorders>
              <w:right w:val="single" w:sz="8" w:color="CCCCCC"/>
            </w:tcBorders>
            <w:shd w:val="clear" w:color="auto" w:fill="CCCCCC"/>
          </w:tcPr>
          <w:p>
            <w:pPr>
              <w:spacing w:after="0"/>
              <w:rPr>
                <w:sz w:val="21"/>
                <w:szCs w:val="21"/>
                <w:color w:val="auto"/>
              </w:rPr>
            </w:pPr>
          </w:p>
        </w:tc>
        <w:tc>
          <w:tcPr>
            <w:tcW w:w="540" w:type="dxa"/>
            <w:vAlign w:val="bottom"/>
            <w:shd w:val="clear" w:color="auto" w:fill="CCCCCC"/>
          </w:tcPr>
          <w:p>
            <w:pPr>
              <w:spacing w:after="0"/>
              <w:rPr>
                <w:sz w:val="21"/>
                <w:szCs w:val="21"/>
                <w:color w:val="auto"/>
              </w:rPr>
            </w:pPr>
          </w:p>
        </w:tc>
        <w:tc>
          <w:tcPr>
            <w:tcW w:w="900" w:type="dxa"/>
            <w:vAlign w:val="bottom"/>
            <w:shd w:val="clear" w:color="auto" w:fill="CCCCCC"/>
          </w:tcPr>
          <w:p>
            <w:pPr>
              <w:spacing w:after="0"/>
              <w:rPr>
                <w:sz w:val="21"/>
                <w:szCs w:val="21"/>
                <w:color w:val="auto"/>
              </w:rPr>
            </w:pPr>
          </w:p>
        </w:tc>
        <w:tc>
          <w:tcPr>
            <w:tcW w:w="80" w:type="dxa"/>
            <w:vAlign w:val="bottom"/>
            <w:shd w:val="clear" w:color="auto" w:fill="CCCCCC"/>
          </w:tcPr>
          <w:p>
            <w:pPr>
              <w:spacing w:after="0"/>
              <w:rPr>
                <w:sz w:val="21"/>
                <w:szCs w:val="21"/>
                <w:color w:val="auto"/>
              </w:rPr>
            </w:pPr>
          </w:p>
        </w:tc>
        <w:tc>
          <w:tcPr>
            <w:tcW w:w="240" w:type="dxa"/>
            <w:vAlign w:val="bottom"/>
            <w:shd w:val="clear" w:color="auto" w:fill="CCCCCC"/>
          </w:tcPr>
          <w:p>
            <w:pPr>
              <w:spacing w:after="0"/>
              <w:rPr>
                <w:sz w:val="21"/>
                <w:szCs w:val="21"/>
                <w:color w:val="auto"/>
              </w:rPr>
            </w:pPr>
          </w:p>
        </w:tc>
        <w:tc>
          <w:tcPr>
            <w:tcW w:w="180" w:type="dxa"/>
            <w:vAlign w:val="bottom"/>
            <w:shd w:val="clear" w:color="auto" w:fill="CCCCCC"/>
          </w:tcPr>
          <w:p>
            <w:pPr>
              <w:spacing w:after="0"/>
              <w:rPr>
                <w:sz w:val="21"/>
                <w:szCs w:val="21"/>
                <w:color w:val="auto"/>
              </w:rPr>
            </w:pPr>
          </w:p>
        </w:tc>
        <w:tc>
          <w:tcPr>
            <w:tcW w:w="1420" w:type="dxa"/>
            <w:vAlign w:val="bottom"/>
            <w:tcBorders>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CCCCCC"/>
            </w:tcBorders>
            <w:shd w:val="clear" w:color="auto" w:fill="CCCCCC"/>
          </w:tcPr>
          <w:p>
            <w:pPr>
              <w:spacing w:after="0"/>
              <w:rPr>
                <w:sz w:val="19"/>
                <w:szCs w:val="19"/>
                <w:color w:val="auto"/>
              </w:rPr>
            </w:pPr>
          </w:p>
        </w:tc>
        <w:tc>
          <w:tcPr>
            <w:tcW w:w="660" w:type="dxa"/>
            <w:vAlign w:val="bottom"/>
            <w:tcBorders>
              <w:bottom w:val="single" w:sz="8" w:color="auto"/>
              <w:right w:val="single" w:sz="8" w:color="CCCCCC"/>
            </w:tcBorders>
            <w:shd w:val="clear" w:color="auto" w:fill="CCCCCC"/>
          </w:tcPr>
          <w:p>
            <w:pPr>
              <w:spacing w:after="0"/>
              <w:rPr>
                <w:sz w:val="19"/>
                <w:szCs w:val="19"/>
                <w:color w:val="auto"/>
              </w:rPr>
            </w:pPr>
          </w:p>
        </w:tc>
        <w:tc>
          <w:tcPr>
            <w:tcW w:w="680" w:type="dxa"/>
            <w:vAlign w:val="bottom"/>
            <w:tcBorders>
              <w:bottom w:val="single" w:sz="8" w:color="auto"/>
              <w:right w:val="single" w:sz="8" w:color="CCCCCC"/>
            </w:tcBorders>
            <w:shd w:val="clear" w:color="auto" w:fill="CCCCCC"/>
          </w:tcPr>
          <w:p>
            <w:pPr>
              <w:spacing w:after="0"/>
              <w:rPr>
                <w:sz w:val="19"/>
                <w:szCs w:val="19"/>
                <w:color w:val="auto"/>
              </w:rPr>
            </w:pPr>
          </w:p>
        </w:tc>
        <w:tc>
          <w:tcPr>
            <w:tcW w:w="4480" w:type="dxa"/>
            <w:vAlign w:val="bottom"/>
            <w:tcBorders>
              <w:bottom w:val="single" w:sz="8" w:color="auto"/>
              <w:right w:val="single" w:sz="8" w:color="CCCCCC"/>
            </w:tcBorders>
            <w:shd w:val="clear" w:color="auto" w:fill="CCCCCC"/>
          </w:tcPr>
          <w:p>
            <w:pPr>
              <w:spacing w:after="0"/>
              <w:rPr>
                <w:sz w:val="19"/>
                <w:szCs w:val="19"/>
                <w:color w:val="auto"/>
              </w:rPr>
            </w:pPr>
          </w:p>
        </w:tc>
        <w:tc>
          <w:tcPr>
            <w:tcW w:w="540" w:type="dxa"/>
            <w:vAlign w:val="bottom"/>
            <w:tcBorders>
              <w:bottom w:val="single" w:sz="8" w:color="auto"/>
            </w:tcBorders>
            <w:shd w:val="clear" w:color="auto" w:fill="CCCCCC"/>
          </w:tcPr>
          <w:p>
            <w:pPr>
              <w:spacing w:after="0"/>
              <w:rPr>
                <w:sz w:val="19"/>
                <w:szCs w:val="19"/>
                <w:color w:val="auto"/>
              </w:rPr>
            </w:pPr>
          </w:p>
        </w:tc>
        <w:tc>
          <w:tcPr>
            <w:tcW w:w="900" w:type="dxa"/>
            <w:vAlign w:val="bottom"/>
            <w:tcBorders>
              <w:bottom w:val="single" w:sz="8" w:color="auto"/>
            </w:tcBorders>
            <w:shd w:val="clear" w:color="auto" w:fill="CCCCCC"/>
          </w:tcPr>
          <w:p>
            <w:pPr>
              <w:spacing w:after="0"/>
              <w:rPr>
                <w:sz w:val="19"/>
                <w:szCs w:val="19"/>
                <w:color w:val="auto"/>
              </w:rPr>
            </w:pPr>
          </w:p>
        </w:tc>
        <w:tc>
          <w:tcPr>
            <w:tcW w:w="80" w:type="dxa"/>
            <w:vAlign w:val="bottom"/>
            <w:tcBorders>
              <w:bottom w:val="single" w:sz="8" w:color="auto"/>
            </w:tcBorders>
            <w:shd w:val="clear" w:color="auto" w:fill="CCCCCC"/>
          </w:tcPr>
          <w:p>
            <w:pPr>
              <w:spacing w:after="0"/>
              <w:rPr>
                <w:sz w:val="19"/>
                <w:szCs w:val="19"/>
                <w:color w:val="auto"/>
              </w:rPr>
            </w:pPr>
          </w:p>
        </w:tc>
        <w:tc>
          <w:tcPr>
            <w:tcW w:w="240" w:type="dxa"/>
            <w:vAlign w:val="bottom"/>
            <w:tcBorders>
              <w:bottom w:val="single" w:sz="8" w:color="auto"/>
            </w:tcBorders>
            <w:shd w:val="clear" w:color="auto" w:fill="CCCCCC"/>
          </w:tcPr>
          <w:p>
            <w:pPr>
              <w:spacing w:after="0"/>
              <w:rPr>
                <w:sz w:val="19"/>
                <w:szCs w:val="19"/>
                <w:color w:val="auto"/>
              </w:rPr>
            </w:pPr>
          </w:p>
        </w:tc>
        <w:tc>
          <w:tcPr>
            <w:tcW w:w="180" w:type="dxa"/>
            <w:vAlign w:val="bottom"/>
            <w:tcBorders>
              <w:bottom w:val="single" w:sz="8" w:color="auto"/>
            </w:tcBorders>
            <w:shd w:val="clear" w:color="auto" w:fill="CCCCCC"/>
          </w:tcPr>
          <w:p>
            <w:pPr>
              <w:spacing w:after="0"/>
              <w:rPr>
                <w:sz w:val="19"/>
                <w:szCs w:val="19"/>
                <w:color w:val="auto"/>
              </w:rPr>
            </w:pPr>
          </w:p>
        </w:tc>
        <w:tc>
          <w:tcPr>
            <w:tcW w:w="1420" w:type="dxa"/>
            <w:vAlign w:val="bottom"/>
            <w:tcBorders>
              <w:bottom w:val="single" w:sz="8" w:color="auto"/>
              <w:right w:val="single" w:sz="8" w:color="auto"/>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380" w:type="dxa"/>
            <w:vAlign w:val="bottom"/>
            <w:tcBorders>
              <w:right w:val="single" w:sz="8" w:color="auto"/>
            </w:tcBorders>
          </w:tcPr>
          <w:p>
            <w:pPr>
              <w:spacing w:after="0"/>
              <w:rPr>
                <w:sz w:val="20"/>
                <w:szCs w:val="20"/>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4"/>
              </w:rPr>
              <w:t>Cayman Islands</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tcPr>
          <w:p>
            <w:pPr>
              <w:jc w:val="right"/>
              <w:ind w:right="507"/>
              <w:spacing w:after="0"/>
              <w:rPr>
                <w:sz w:val="20"/>
                <w:szCs w:val="20"/>
                <w:color w:val="auto"/>
              </w:rPr>
            </w:pPr>
            <w:r>
              <w:rPr>
                <w:rFonts w:ascii="Arial" w:cs="Arial" w:eastAsia="Arial" w:hAnsi="Arial"/>
                <w:sz w:val="15"/>
                <w:szCs w:val="15"/>
                <w:color w:val="auto"/>
                <w:w w:val="71"/>
              </w:rPr>
              <w:t>5</w:t>
            </w:r>
          </w:p>
        </w:tc>
        <w:tc>
          <w:tcPr>
            <w:tcW w:w="570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0" w:type="dxa"/>
            <w:vAlign w:val="bottom"/>
            <w:tcBorders>
              <w:left w:val="single" w:sz="8" w:color="auto"/>
            </w:tcBorders>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660" w:type="dxa"/>
            <w:vAlign w:val="bottom"/>
            <w:tcBorders>
              <w:right w:val="single" w:sz="8" w:color="auto"/>
            </w:tcBorders>
          </w:tcPr>
          <w:p>
            <w:pPr>
              <w:jc w:val="right"/>
              <w:ind w:right="507"/>
              <w:spacing w:after="0"/>
              <w:rPr>
                <w:sz w:val="20"/>
                <w:szCs w:val="20"/>
                <w:color w:val="auto"/>
              </w:rPr>
            </w:pPr>
            <w:r>
              <w:rPr>
                <w:rFonts w:ascii="Arial" w:cs="Arial" w:eastAsia="Arial" w:hAnsi="Arial"/>
                <w:sz w:val="15"/>
                <w:szCs w:val="15"/>
                <w:color w:val="auto"/>
                <w:w w:val="71"/>
              </w:rPr>
              <w:t>6</w:t>
            </w:r>
          </w:p>
        </w:tc>
        <w:tc>
          <w:tcPr>
            <w:tcW w:w="5700" w:type="dxa"/>
            <w:vAlign w:val="bottom"/>
            <w:gridSpan w:val="3"/>
          </w:tcPr>
          <w:p>
            <w:pPr>
              <w:ind w:left="100"/>
              <w:spacing w:after="0"/>
              <w:rPr>
                <w:sz w:val="20"/>
                <w:szCs w:val="20"/>
                <w:color w:val="auto"/>
              </w:rPr>
            </w:pPr>
            <w:r>
              <w:rPr>
                <w:rFonts w:ascii="Arial" w:cs="Arial" w:eastAsia="Arial" w:hAnsi="Arial"/>
                <w:sz w:val="18"/>
                <w:szCs w:val="18"/>
                <w:color w:val="auto"/>
              </w:rPr>
              <w:t>SHARED VOTING POWER</w:t>
            </w: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91"/>
              </w:rPr>
              <w:t>SHARES</w:t>
            </w:r>
          </w:p>
        </w:tc>
        <w:tc>
          <w:tcPr>
            <w:tcW w:w="660" w:type="dxa"/>
            <w:vAlign w:val="bottom"/>
            <w:tcBorders>
              <w:right w:val="single" w:sz="8" w:color="auto"/>
            </w:tcBorders>
          </w:tcPr>
          <w:p>
            <w:pPr>
              <w:spacing w:after="0"/>
              <w:rPr>
                <w:sz w:val="18"/>
                <w:szCs w:val="18"/>
                <w:color w:val="auto"/>
              </w:rPr>
            </w:pPr>
          </w:p>
        </w:tc>
        <w:tc>
          <w:tcPr>
            <w:tcW w:w="5160" w:type="dxa"/>
            <w:vAlign w:val="bottom"/>
            <w:gridSpan w:val="2"/>
            <w:vMerge w:val="restart"/>
          </w:tcPr>
          <w:p>
            <w:pPr>
              <w:ind w:left="100"/>
              <w:spacing w:after="0"/>
              <w:rPr>
                <w:sz w:val="20"/>
                <w:szCs w:val="20"/>
                <w:color w:val="auto"/>
              </w:rPr>
            </w:pPr>
            <w:r>
              <w:rPr>
                <w:rFonts w:ascii="Arial" w:cs="Arial" w:eastAsia="Arial" w:hAnsi="Arial"/>
                <w:sz w:val="18"/>
                <w:szCs w:val="18"/>
                <w:color w:val="auto"/>
              </w:rPr>
              <w:t>1,370,653*</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660" w:type="dxa"/>
            <w:vAlign w:val="bottom"/>
            <w:tcBorders>
              <w:right w:val="single" w:sz="8" w:color="auto"/>
            </w:tcBorders>
          </w:tcPr>
          <w:p>
            <w:pPr>
              <w:spacing w:after="0"/>
              <w:rPr>
                <w:sz w:val="18"/>
                <w:szCs w:val="18"/>
                <w:color w:val="auto"/>
              </w:rPr>
            </w:pPr>
          </w:p>
        </w:tc>
        <w:tc>
          <w:tcPr>
            <w:tcW w:w="51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7"/>
              </w:rPr>
              <w:t>OWNED BY</w:t>
            </w:r>
          </w:p>
        </w:tc>
        <w:tc>
          <w:tcPr>
            <w:tcW w:w="66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0" w:type="dxa"/>
            <w:vAlign w:val="bottom"/>
            <w:tcBorders>
              <w:lef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Borders>
              <w:right w:val="single" w:sz="8" w:color="auto"/>
            </w:tcBorders>
          </w:tcPr>
          <w:p>
            <w:pPr>
              <w:jc w:val="center"/>
              <w:ind w:right="510"/>
              <w:spacing w:after="0" w:line="195" w:lineRule="exact"/>
              <w:rPr>
                <w:sz w:val="20"/>
                <w:szCs w:val="20"/>
                <w:color w:val="auto"/>
              </w:rPr>
            </w:pPr>
            <w:r>
              <w:rPr>
                <w:rFonts w:ascii="Arial" w:cs="Arial" w:eastAsia="Arial" w:hAnsi="Arial"/>
                <w:sz w:val="18"/>
                <w:szCs w:val="18"/>
                <w:color w:val="auto"/>
                <w:w w:val="95"/>
              </w:rPr>
              <w:t>EACH</w:t>
            </w:r>
          </w:p>
        </w:tc>
        <w:tc>
          <w:tcPr>
            <w:tcW w:w="660" w:type="dxa"/>
            <w:vAlign w:val="bottom"/>
            <w:tcBorders>
              <w:right w:val="single" w:sz="8" w:color="auto"/>
            </w:tcBorders>
          </w:tcPr>
          <w:p>
            <w:pPr>
              <w:jc w:val="right"/>
              <w:ind w:right="507"/>
              <w:spacing w:after="0"/>
              <w:rPr>
                <w:sz w:val="20"/>
                <w:szCs w:val="20"/>
                <w:color w:val="auto"/>
              </w:rPr>
            </w:pPr>
            <w:r>
              <w:rPr>
                <w:rFonts w:ascii="Arial" w:cs="Arial" w:eastAsia="Arial" w:hAnsi="Arial"/>
                <w:sz w:val="15"/>
                <w:szCs w:val="15"/>
                <w:color w:val="auto"/>
                <w:w w:val="71"/>
              </w:rPr>
              <w:t>7</w:t>
            </w:r>
          </w:p>
        </w:tc>
        <w:tc>
          <w:tcPr>
            <w:tcW w:w="570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3"/>
              </w:rPr>
              <w:t>REPORTING</w:t>
            </w:r>
          </w:p>
        </w:tc>
        <w:tc>
          <w:tcPr>
            <w:tcW w:w="66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89"/>
              </w:rPr>
              <w:t>PERSON</w:t>
            </w:r>
          </w:p>
        </w:tc>
        <w:tc>
          <w:tcPr>
            <w:tcW w:w="660" w:type="dxa"/>
            <w:vAlign w:val="bottom"/>
            <w:tcBorders>
              <w:right w:val="single" w:sz="8" w:color="auto"/>
            </w:tcBorders>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4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320" w:type="dxa"/>
            <w:vAlign w:val="bottom"/>
            <w:tcBorders>
              <w:left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36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color w:val="auto"/>
              </w:rPr>
              <w:t>WITH</w:t>
            </w: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20" w:type="dxa"/>
            <w:vAlign w:val="bottom"/>
            <w:tcBorders>
              <w:lef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tcBorders>
              <w:right w:val="single" w:sz="8" w:color="auto"/>
            </w:tcBorders>
            <w:vMerge w:val="continue"/>
          </w:tcPr>
          <w:p>
            <w:pPr>
              <w:spacing w:after="0"/>
              <w:rPr>
                <w:sz w:val="13"/>
                <w:szCs w:val="13"/>
                <w:color w:val="auto"/>
              </w:rPr>
            </w:pPr>
          </w:p>
        </w:tc>
        <w:tc>
          <w:tcPr>
            <w:tcW w:w="660" w:type="dxa"/>
            <w:vAlign w:val="bottom"/>
            <w:tcBorders>
              <w:right w:val="single" w:sz="8" w:color="auto"/>
            </w:tcBorders>
            <w:vMerge w:val="restart"/>
          </w:tcPr>
          <w:p>
            <w:pPr>
              <w:jc w:val="right"/>
              <w:ind w:right="507"/>
              <w:spacing w:after="0"/>
              <w:rPr>
                <w:sz w:val="20"/>
                <w:szCs w:val="20"/>
                <w:color w:val="auto"/>
              </w:rPr>
            </w:pPr>
            <w:r>
              <w:rPr>
                <w:rFonts w:ascii="Arial" w:cs="Arial" w:eastAsia="Arial" w:hAnsi="Arial"/>
                <w:sz w:val="15"/>
                <w:szCs w:val="15"/>
                <w:color w:val="auto"/>
                <w:w w:val="71"/>
              </w:rPr>
              <w:t>8</w:t>
            </w:r>
          </w:p>
        </w:tc>
        <w:tc>
          <w:tcPr>
            <w:tcW w:w="5700" w:type="dxa"/>
            <w:vAlign w:val="bottom"/>
            <w:gridSpan w:val="3"/>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vMerge w:val="continue"/>
          </w:tcPr>
          <w:p>
            <w:pPr>
              <w:spacing w:after="0"/>
              <w:rPr>
                <w:sz w:val="7"/>
                <w:szCs w:val="7"/>
                <w:color w:val="auto"/>
              </w:rPr>
            </w:pPr>
          </w:p>
        </w:tc>
        <w:tc>
          <w:tcPr>
            <w:tcW w:w="570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5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1,370,653*</w:t>
            </w: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380" w:type="dxa"/>
            <w:vAlign w:val="bottom"/>
            <w:tcBorders>
              <w:right w:val="single" w:sz="8" w:color="auto"/>
            </w:tcBorders>
          </w:tcPr>
          <w:p>
            <w:pPr>
              <w:spacing w:after="0"/>
              <w:rPr>
                <w:sz w:val="21"/>
                <w:szCs w:val="21"/>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1,370,653*</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2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380" w:type="dxa"/>
            <w:vAlign w:val="bottom"/>
            <w:tcBorders>
              <w:right w:val="single" w:sz="8" w:color="auto"/>
            </w:tcBorders>
          </w:tcPr>
          <w:p>
            <w:pPr>
              <w:spacing w:after="0"/>
              <w:rPr>
                <w:sz w:val="20"/>
                <w:szCs w:val="20"/>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r>
              <w:rPr>
                <w:rFonts w:ascii="Arial" w:cs="Arial" w:eastAsia="Arial" w:hAnsi="Arial"/>
                <w:sz w:val="18"/>
                <w:szCs w:val="18"/>
                <w:b w:val="1"/>
                <w:bCs w:val="1"/>
                <w:color w:val="auto"/>
              </w:rPr>
              <w:t>*</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380" w:type="dxa"/>
            <w:vAlign w:val="bottom"/>
            <w:tcBorders>
              <w:right w:val="single" w:sz="8" w:color="auto"/>
            </w:tcBorders>
          </w:tcPr>
          <w:p>
            <w:pPr>
              <w:spacing w:after="0"/>
              <w:rPr>
                <w:sz w:val="20"/>
                <w:szCs w:val="20"/>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3.9%*</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380" w:type="dxa"/>
            <w:vAlign w:val="bottom"/>
            <w:tcBorders>
              <w:right w:val="single" w:sz="8" w:color="auto"/>
            </w:tcBorders>
          </w:tcPr>
          <w:p>
            <w:pPr>
              <w:spacing w:after="0"/>
              <w:rPr>
                <w:sz w:val="21"/>
                <w:szCs w:val="21"/>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r>
              <w:rPr>
                <w:rFonts w:ascii="Arial" w:cs="Arial" w:eastAsia="Arial" w:hAnsi="Arial"/>
                <w:sz w:val="18"/>
                <w:szCs w:val="18"/>
                <w:b w:val="1"/>
                <w:bCs w:val="1"/>
                <w:color w:val="auto"/>
              </w:rPr>
              <w:t>*</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PN</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16"/>
        </w:trPr>
        <w:tc>
          <w:tcPr>
            <w:tcW w:w="320" w:type="dxa"/>
            <w:vAlign w:val="bottom"/>
            <w:tcBorders>
              <w:top w:val="single" w:sz="8" w:color="auto"/>
              <w:left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7"/>
              </w:rPr>
              <w:t>CUSIP No. 04746L104</w:t>
            </w:r>
          </w:p>
        </w:tc>
        <w:tc>
          <w:tcPr>
            <w:tcW w:w="680" w:type="dxa"/>
            <w:vAlign w:val="bottom"/>
            <w:tcBorders>
              <w:top w:val="single" w:sz="8" w:color="auto"/>
              <w:right w:val="single" w:sz="8" w:color="auto"/>
            </w:tcBorders>
          </w:tcPr>
          <w:p>
            <w:pPr>
              <w:spacing w:after="0"/>
              <w:rPr>
                <w:sz w:val="18"/>
                <w:szCs w:val="18"/>
                <w:color w:val="auto"/>
              </w:rPr>
            </w:pPr>
          </w:p>
        </w:tc>
        <w:tc>
          <w:tcPr>
            <w:tcW w:w="448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13G/A</w:t>
            </w:r>
          </w:p>
        </w:tc>
        <w:tc>
          <w:tcPr>
            <w:tcW w:w="540" w:type="dxa"/>
            <w:vAlign w:val="bottom"/>
            <w:tcBorders>
              <w:top w:val="single" w:sz="8" w:color="auto"/>
            </w:tcBorders>
          </w:tcPr>
          <w:p>
            <w:pPr>
              <w:spacing w:after="0"/>
              <w:rPr>
                <w:sz w:val="18"/>
                <w:szCs w:val="18"/>
                <w:color w:val="auto"/>
              </w:rPr>
            </w:pPr>
          </w:p>
        </w:tc>
        <w:tc>
          <w:tcPr>
            <w:tcW w:w="2820" w:type="dxa"/>
            <w:vAlign w:val="bottom"/>
            <w:tcBorders>
              <w:top w:val="single" w:sz="8" w:color="auto"/>
              <w:right w:val="single" w:sz="8" w:color="auto"/>
            </w:tcBorders>
            <w:gridSpan w:val="5"/>
          </w:tcPr>
          <w:p>
            <w:pPr>
              <w:jc w:val="right"/>
              <w:ind w:right="850"/>
              <w:spacing w:after="0"/>
              <w:rPr>
                <w:sz w:val="20"/>
                <w:szCs w:val="20"/>
                <w:color w:val="auto"/>
              </w:rPr>
            </w:pPr>
            <w:r>
              <w:rPr>
                <w:rFonts w:ascii="Arial" w:cs="Arial" w:eastAsia="Arial" w:hAnsi="Arial"/>
                <w:sz w:val="18"/>
                <w:szCs w:val="18"/>
                <w:b w:val="1"/>
                <w:bCs w:val="1"/>
                <w:color w:val="auto"/>
              </w:rPr>
              <w:t>Page 7 of 14 Pages</w:t>
            </w: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380" w:type="dxa"/>
            <w:vAlign w:val="bottom"/>
            <w:tcBorders>
              <w:right w:val="single" w:sz="8" w:color="auto"/>
            </w:tcBorders>
          </w:tcPr>
          <w:p>
            <w:pPr>
              <w:spacing w:after="0"/>
              <w:rPr>
                <w:sz w:val="19"/>
                <w:szCs w:val="19"/>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I.R.S. IDENTIFICATION NO. OF ABOVE PERSON (ENTITIES ONLY)</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 Andreas Halvorsen</w:t>
            </w: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380" w:type="dxa"/>
            <w:vAlign w:val="bottom"/>
            <w:tcBorders>
              <w:right w:val="single" w:sz="8" w:color="auto"/>
            </w:tcBorders>
          </w:tcPr>
          <w:p>
            <w:pPr>
              <w:spacing w:after="0"/>
              <w:rPr>
                <w:sz w:val="21"/>
                <w:szCs w:val="21"/>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r>
              <w:rPr>
                <w:rFonts w:ascii="Arial" w:cs="Arial" w:eastAsia="Arial" w:hAnsi="Arial"/>
                <w:sz w:val="18"/>
                <w:szCs w:val="18"/>
                <w:b w:val="1"/>
                <w:bCs w:val="1"/>
                <w:color w:val="auto"/>
              </w:rPr>
              <w:t>*</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02"/>
        </w:trPr>
        <w:tc>
          <w:tcPr>
            <w:tcW w:w="320" w:type="dxa"/>
            <w:vAlign w:val="bottom"/>
            <w:tcBorders>
              <w:left w:val="single" w:sz="8" w:color="auto"/>
            </w:tcBorders>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380" w:type="dxa"/>
            <w:vAlign w:val="bottom"/>
            <w:tcBorders>
              <w:right w:val="single" w:sz="8" w:color="auto"/>
            </w:tcBorders>
          </w:tcPr>
          <w:p>
            <w:pPr>
              <w:spacing w:after="0"/>
              <w:rPr>
                <w:sz w:val="21"/>
                <w:szCs w:val="21"/>
                <w:color w:val="auto"/>
              </w:rPr>
            </w:pPr>
          </w:p>
        </w:tc>
        <w:tc>
          <w:tcPr>
            <w:tcW w:w="1360" w:type="dxa"/>
            <w:vAlign w:val="bottom"/>
            <w:tcBorders>
              <w:right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w w:val="91"/>
              </w:rPr>
              <w:t>SEC USE ONLY</w:t>
            </w:r>
          </w:p>
        </w:tc>
        <w:tc>
          <w:tcPr>
            <w:tcW w:w="660" w:type="dxa"/>
            <w:vAlign w:val="bottom"/>
            <w:tcBorders>
              <w:right w:val="single" w:sz="8" w:color="CCCCCC"/>
            </w:tcBorders>
            <w:shd w:val="clear" w:color="auto" w:fill="CCCCCC"/>
          </w:tcPr>
          <w:p>
            <w:pPr>
              <w:spacing w:after="0"/>
              <w:rPr>
                <w:sz w:val="21"/>
                <w:szCs w:val="21"/>
                <w:color w:val="auto"/>
              </w:rPr>
            </w:pPr>
          </w:p>
        </w:tc>
        <w:tc>
          <w:tcPr>
            <w:tcW w:w="680" w:type="dxa"/>
            <w:vAlign w:val="bottom"/>
            <w:tcBorders>
              <w:right w:val="single" w:sz="8" w:color="CCCCCC"/>
            </w:tcBorders>
            <w:shd w:val="clear" w:color="auto" w:fill="CCCCCC"/>
          </w:tcPr>
          <w:p>
            <w:pPr>
              <w:spacing w:after="0"/>
              <w:rPr>
                <w:sz w:val="21"/>
                <w:szCs w:val="21"/>
                <w:color w:val="auto"/>
              </w:rPr>
            </w:pPr>
          </w:p>
        </w:tc>
        <w:tc>
          <w:tcPr>
            <w:tcW w:w="4480" w:type="dxa"/>
            <w:vAlign w:val="bottom"/>
            <w:tcBorders>
              <w:right w:val="single" w:sz="8" w:color="CCCCCC"/>
            </w:tcBorders>
            <w:shd w:val="clear" w:color="auto" w:fill="CCCCCC"/>
          </w:tcPr>
          <w:p>
            <w:pPr>
              <w:spacing w:after="0"/>
              <w:rPr>
                <w:sz w:val="21"/>
                <w:szCs w:val="21"/>
                <w:color w:val="auto"/>
              </w:rPr>
            </w:pPr>
          </w:p>
        </w:tc>
        <w:tc>
          <w:tcPr>
            <w:tcW w:w="540" w:type="dxa"/>
            <w:vAlign w:val="bottom"/>
            <w:shd w:val="clear" w:color="auto" w:fill="CCCCCC"/>
          </w:tcPr>
          <w:p>
            <w:pPr>
              <w:spacing w:after="0"/>
              <w:rPr>
                <w:sz w:val="21"/>
                <w:szCs w:val="21"/>
                <w:color w:val="auto"/>
              </w:rPr>
            </w:pPr>
          </w:p>
        </w:tc>
        <w:tc>
          <w:tcPr>
            <w:tcW w:w="900" w:type="dxa"/>
            <w:vAlign w:val="bottom"/>
            <w:shd w:val="clear" w:color="auto" w:fill="CCCCCC"/>
          </w:tcPr>
          <w:p>
            <w:pPr>
              <w:spacing w:after="0"/>
              <w:rPr>
                <w:sz w:val="21"/>
                <w:szCs w:val="21"/>
                <w:color w:val="auto"/>
              </w:rPr>
            </w:pPr>
          </w:p>
        </w:tc>
        <w:tc>
          <w:tcPr>
            <w:tcW w:w="80" w:type="dxa"/>
            <w:vAlign w:val="bottom"/>
            <w:shd w:val="clear" w:color="auto" w:fill="CCCCCC"/>
          </w:tcPr>
          <w:p>
            <w:pPr>
              <w:spacing w:after="0"/>
              <w:rPr>
                <w:sz w:val="21"/>
                <w:szCs w:val="21"/>
                <w:color w:val="auto"/>
              </w:rPr>
            </w:pPr>
          </w:p>
        </w:tc>
        <w:tc>
          <w:tcPr>
            <w:tcW w:w="240" w:type="dxa"/>
            <w:vAlign w:val="bottom"/>
            <w:shd w:val="clear" w:color="auto" w:fill="CCCCCC"/>
          </w:tcPr>
          <w:p>
            <w:pPr>
              <w:spacing w:after="0"/>
              <w:rPr>
                <w:sz w:val="21"/>
                <w:szCs w:val="21"/>
                <w:color w:val="auto"/>
              </w:rPr>
            </w:pPr>
          </w:p>
        </w:tc>
        <w:tc>
          <w:tcPr>
            <w:tcW w:w="180" w:type="dxa"/>
            <w:vAlign w:val="bottom"/>
            <w:shd w:val="clear" w:color="auto" w:fill="CCCCCC"/>
          </w:tcPr>
          <w:p>
            <w:pPr>
              <w:spacing w:after="0"/>
              <w:rPr>
                <w:sz w:val="21"/>
                <w:szCs w:val="21"/>
                <w:color w:val="auto"/>
              </w:rPr>
            </w:pPr>
          </w:p>
        </w:tc>
        <w:tc>
          <w:tcPr>
            <w:tcW w:w="1420" w:type="dxa"/>
            <w:vAlign w:val="bottom"/>
            <w:tcBorders>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CCCCCC"/>
            </w:tcBorders>
            <w:shd w:val="clear" w:color="auto" w:fill="CCCCCC"/>
          </w:tcPr>
          <w:p>
            <w:pPr>
              <w:spacing w:after="0"/>
              <w:rPr>
                <w:sz w:val="19"/>
                <w:szCs w:val="19"/>
                <w:color w:val="auto"/>
              </w:rPr>
            </w:pPr>
          </w:p>
        </w:tc>
        <w:tc>
          <w:tcPr>
            <w:tcW w:w="660" w:type="dxa"/>
            <w:vAlign w:val="bottom"/>
            <w:tcBorders>
              <w:bottom w:val="single" w:sz="8" w:color="auto"/>
              <w:right w:val="single" w:sz="8" w:color="CCCCCC"/>
            </w:tcBorders>
            <w:shd w:val="clear" w:color="auto" w:fill="CCCCCC"/>
          </w:tcPr>
          <w:p>
            <w:pPr>
              <w:spacing w:after="0"/>
              <w:rPr>
                <w:sz w:val="19"/>
                <w:szCs w:val="19"/>
                <w:color w:val="auto"/>
              </w:rPr>
            </w:pPr>
          </w:p>
        </w:tc>
        <w:tc>
          <w:tcPr>
            <w:tcW w:w="680" w:type="dxa"/>
            <w:vAlign w:val="bottom"/>
            <w:tcBorders>
              <w:bottom w:val="single" w:sz="8" w:color="auto"/>
              <w:right w:val="single" w:sz="8" w:color="CCCCCC"/>
            </w:tcBorders>
            <w:shd w:val="clear" w:color="auto" w:fill="CCCCCC"/>
          </w:tcPr>
          <w:p>
            <w:pPr>
              <w:spacing w:after="0"/>
              <w:rPr>
                <w:sz w:val="19"/>
                <w:szCs w:val="19"/>
                <w:color w:val="auto"/>
              </w:rPr>
            </w:pPr>
          </w:p>
        </w:tc>
        <w:tc>
          <w:tcPr>
            <w:tcW w:w="4480" w:type="dxa"/>
            <w:vAlign w:val="bottom"/>
            <w:tcBorders>
              <w:bottom w:val="single" w:sz="8" w:color="auto"/>
              <w:right w:val="single" w:sz="8" w:color="CCCCCC"/>
            </w:tcBorders>
            <w:shd w:val="clear" w:color="auto" w:fill="CCCCCC"/>
          </w:tcPr>
          <w:p>
            <w:pPr>
              <w:spacing w:after="0"/>
              <w:rPr>
                <w:sz w:val="19"/>
                <w:szCs w:val="19"/>
                <w:color w:val="auto"/>
              </w:rPr>
            </w:pPr>
          </w:p>
        </w:tc>
        <w:tc>
          <w:tcPr>
            <w:tcW w:w="540" w:type="dxa"/>
            <w:vAlign w:val="bottom"/>
            <w:tcBorders>
              <w:bottom w:val="single" w:sz="8" w:color="auto"/>
            </w:tcBorders>
            <w:shd w:val="clear" w:color="auto" w:fill="CCCCCC"/>
          </w:tcPr>
          <w:p>
            <w:pPr>
              <w:spacing w:after="0"/>
              <w:rPr>
                <w:sz w:val="19"/>
                <w:szCs w:val="19"/>
                <w:color w:val="auto"/>
              </w:rPr>
            </w:pPr>
          </w:p>
        </w:tc>
        <w:tc>
          <w:tcPr>
            <w:tcW w:w="900" w:type="dxa"/>
            <w:vAlign w:val="bottom"/>
            <w:tcBorders>
              <w:bottom w:val="single" w:sz="8" w:color="auto"/>
            </w:tcBorders>
            <w:shd w:val="clear" w:color="auto" w:fill="CCCCCC"/>
          </w:tcPr>
          <w:p>
            <w:pPr>
              <w:spacing w:after="0"/>
              <w:rPr>
                <w:sz w:val="19"/>
                <w:szCs w:val="19"/>
                <w:color w:val="auto"/>
              </w:rPr>
            </w:pPr>
          </w:p>
        </w:tc>
        <w:tc>
          <w:tcPr>
            <w:tcW w:w="80" w:type="dxa"/>
            <w:vAlign w:val="bottom"/>
            <w:tcBorders>
              <w:bottom w:val="single" w:sz="8" w:color="auto"/>
            </w:tcBorders>
            <w:shd w:val="clear" w:color="auto" w:fill="CCCCCC"/>
          </w:tcPr>
          <w:p>
            <w:pPr>
              <w:spacing w:after="0"/>
              <w:rPr>
                <w:sz w:val="19"/>
                <w:szCs w:val="19"/>
                <w:color w:val="auto"/>
              </w:rPr>
            </w:pPr>
          </w:p>
        </w:tc>
        <w:tc>
          <w:tcPr>
            <w:tcW w:w="240" w:type="dxa"/>
            <w:vAlign w:val="bottom"/>
            <w:tcBorders>
              <w:bottom w:val="single" w:sz="8" w:color="auto"/>
            </w:tcBorders>
            <w:shd w:val="clear" w:color="auto" w:fill="CCCCCC"/>
          </w:tcPr>
          <w:p>
            <w:pPr>
              <w:spacing w:after="0"/>
              <w:rPr>
                <w:sz w:val="19"/>
                <w:szCs w:val="19"/>
                <w:color w:val="auto"/>
              </w:rPr>
            </w:pPr>
          </w:p>
        </w:tc>
        <w:tc>
          <w:tcPr>
            <w:tcW w:w="180" w:type="dxa"/>
            <w:vAlign w:val="bottom"/>
            <w:tcBorders>
              <w:bottom w:val="single" w:sz="8" w:color="auto"/>
            </w:tcBorders>
            <w:shd w:val="clear" w:color="auto" w:fill="CCCCCC"/>
          </w:tcPr>
          <w:p>
            <w:pPr>
              <w:spacing w:after="0"/>
              <w:rPr>
                <w:sz w:val="19"/>
                <w:szCs w:val="19"/>
                <w:color w:val="auto"/>
              </w:rPr>
            </w:pPr>
          </w:p>
        </w:tc>
        <w:tc>
          <w:tcPr>
            <w:tcW w:w="1420" w:type="dxa"/>
            <w:vAlign w:val="bottom"/>
            <w:tcBorders>
              <w:bottom w:val="single" w:sz="8" w:color="auto"/>
              <w:right w:val="single" w:sz="8" w:color="auto"/>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380" w:type="dxa"/>
            <w:vAlign w:val="bottom"/>
            <w:tcBorders>
              <w:right w:val="single" w:sz="8" w:color="auto"/>
            </w:tcBorders>
          </w:tcPr>
          <w:p>
            <w:pPr>
              <w:spacing w:after="0"/>
              <w:rPr>
                <w:sz w:val="20"/>
                <w:szCs w:val="20"/>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Norway</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tcPr>
          <w:p>
            <w:pPr>
              <w:jc w:val="right"/>
              <w:ind w:right="507"/>
              <w:spacing w:after="0"/>
              <w:rPr>
                <w:sz w:val="20"/>
                <w:szCs w:val="20"/>
                <w:color w:val="auto"/>
              </w:rPr>
            </w:pPr>
            <w:r>
              <w:rPr>
                <w:rFonts w:ascii="Arial" w:cs="Arial" w:eastAsia="Arial" w:hAnsi="Arial"/>
                <w:sz w:val="15"/>
                <w:szCs w:val="15"/>
                <w:color w:val="auto"/>
                <w:w w:val="71"/>
              </w:rPr>
              <w:t>5</w:t>
            </w:r>
          </w:p>
        </w:tc>
        <w:tc>
          <w:tcPr>
            <w:tcW w:w="570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0" w:type="dxa"/>
            <w:vAlign w:val="bottom"/>
            <w:tcBorders>
              <w:left w:val="single" w:sz="8" w:color="auto"/>
            </w:tcBorders>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660" w:type="dxa"/>
            <w:vAlign w:val="bottom"/>
            <w:tcBorders>
              <w:right w:val="single" w:sz="8" w:color="auto"/>
            </w:tcBorders>
          </w:tcPr>
          <w:p>
            <w:pPr>
              <w:jc w:val="right"/>
              <w:ind w:right="507"/>
              <w:spacing w:after="0"/>
              <w:rPr>
                <w:sz w:val="20"/>
                <w:szCs w:val="20"/>
                <w:color w:val="auto"/>
              </w:rPr>
            </w:pPr>
            <w:r>
              <w:rPr>
                <w:rFonts w:ascii="Arial" w:cs="Arial" w:eastAsia="Arial" w:hAnsi="Arial"/>
                <w:sz w:val="15"/>
                <w:szCs w:val="15"/>
                <w:color w:val="auto"/>
                <w:w w:val="71"/>
              </w:rPr>
              <w:t>6</w:t>
            </w:r>
          </w:p>
        </w:tc>
        <w:tc>
          <w:tcPr>
            <w:tcW w:w="5700" w:type="dxa"/>
            <w:vAlign w:val="bottom"/>
            <w:gridSpan w:val="3"/>
          </w:tcPr>
          <w:p>
            <w:pPr>
              <w:ind w:left="100"/>
              <w:spacing w:after="0"/>
              <w:rPr>
                <w:sz w:val="20"/>
                <w:szCs w:val="20"/>
                <w:color w:val="auto"/>
              </w:rPr>
            </w:pPr>
            <w:r>
              <w:rPr>
                <w:rFonts w:ascii="Arial" w:cs="Arial" w:eastAsia="Arial" w:hAnsi="Arial"/>
                <w:sz w:val="18"/>
                <w:szCs w:val="18"/>
                <w:color w:val="auto"/>
              </w:rPr>
              <w:t>SHARED VOTING POWER</w:t>
            </w: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91"/>
              </w:rPr>
              <w:t>SHARES</w:t>
            </w:r>
          </w:p>
        </w:tc>
        <w:tc>
          <w:tcPr>
            <w:tcW w:w="660" w:type="dxa"/>
            <w:vAlign w:val="bottom"/>
            <w:tcBorders>
              <w:right w:val="single" w:sz="8" w:color="auto"/>
            </w:tcBorders>
          </w:tcPr>
          <w:p>
            <w:pPr>
              <w:spacing w:after="0"/>
              <w:rPr>
                <w:sz w:val="18"/>
                <w:szCs w:val="18"/>
                <w:color w:val="auto"/>
              </w:rPr>
            </w:pPr>
          </w:p>
        </w:tc>
        <w:tc>
          <w:tcPr>
            <w:tcW w:w="5160" w:type="dxa"/>
            <w:vAlign w:val="bottom"/>
            <w:gridSpan w:val="2"/>
            <w:vMerge w:val="restart"/>
          </w:tcPr>
          <w:p>
            <w:pPr>
              <w:ind w:left="100"/>
              <w:spacing w:after="0"/>
              <w:rPr>
                <w:sz w:val="20"/>
                <w:szCs w:val="20"/>
                <w:color w:val="auto"/>
              </w:rPr>
            </w:pPr>
            <w:r>
              <w:rPr>
                <w:rFonts w:ascii="Arial" w:cs="Arial" w:eastAsia="Arial" w:hAnsi="Arial"/>
                <w:sz w:val="18"/>
                <w:szCs w:val="18"/>
                <w:color w:val="auto"/>
              </w:rPr>
              <w:t>2,120,653*</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660" w:type="dxa"/>
            <w:vAlign w:val="bottom"/>
            <w:tcBorders>
              <w:right w:val="single" w:sz="8" w:color="auto"/>
            </w:tcBorders>
          </w:tcPr>
          <w:p>
            <w:pPr>
              <w:spacing w:after="0"/>
              <w:rPr>
                <w:sz w:val="18"/>
                <w:szCs w:val="18"/>
                <w:color w:val="auto"/>
              </w:rPr>
            </w:pPr>
          </w:p>
        </w:tc>
        <w:tc>
          <w:tcPr>
            <w:tcW w:w="51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7"/>
              </w:rPr>
              <w:t>OWNED BY</w:t>
            </w:r>
          </w:p>
        </w:tc>
        <w:tc>
          <w:tcPr>
            <w:tcW w:w="66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0" w:type="dxa"/>
            <w:vAlign w:val="bottom"/>
            <w:tcBorders>
              <w:lef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Borders>
              <w:right w:val="single" w:sz="8" w:color="auto"/>
            </w:tcBorders>
          </w:tcPr>
          <w:p>
            <w:pPr>
              <w:jc w:val="center"/>
              <w:ind w:right="510"/>
              <w:spacing w:after="0" w:line="195" w:lineRule="exact"/>
              <w:rPr>
                <w:sz w:val="20"/>
                <w:szCs w:val="20"/>
                <w:color w:val="auto"/>
              </w:rPr>
            </w:pPr>
            <w:r>
              <w:rPr>
                <w:rFonts w:ascii="Arial" w:cs="Arial" w:eastAsia="Arial" w:hAnsi="Arial"/>
                <w:sz w:val="18"/>
                <w:szCs w:val="18"/>
                <w:color w:val="auto"/>
                <w:w w:val="95"/>
              </w:rPr>
              <w:t>EACH</w:t>
            </w:r>
          </w:p>
        </w:tc>
        <w:tc>
          <w:tcPr>
            <w:tcW w:w="660" w:type="dxa"/>
            <w:vAlign w:val="bottom"/>
            <w:tcBorders>
              <w:right w:val="single" w:sz="8" w:color="auto"/>
            </w:tcBorders>
          </w:tcPr>
          <w:p>
            <w:pPr>
              <w:jc w:val="right"/>
              <w:ind w:right="507"/>
              <w:spacing w:after="0"/>
              <w:rPr>
                <w:sz w:val="20"/>
                <w:szCs w:val="20"/>
                <w:color w:val="auto"/>
              </w:rPr>
            </w:pPr>
            <w:r>
              <w:rPr>
                <w:rFonts w:ascii="Arial" w:cs="Arial" w:eastAsia="Arial" w:hAnsi="Arial"/>
                <w:sz w:val="15"/>
                <w:szCs w:val="15"/>
                <w:color w:val="auto"/>
                <w:w w:val="71"/>
              </w:rPr>
              <w:t>7</w:t>
            </w:r>
          </w:p>
        </w:tc>
        <w:tc>
          <w:tcPr>
            <w:tcW w:w="570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3"/>
              </w:rPr>
              <w:t>REPORTING</w:t>
            </w:r>
          </w:p>
        </w:tc>
        <w:tc>
          <w:tcPr>
            <w:tcW w:w="66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89"/>
              </w:rPr>
              <w:t>PERSON</w:t>
            </w:r>
          </w:p>
        </w:tc>
        <w:tc>
          <w:tcPr>
            <w:tcW w:w="660" w:type="dxa"/>
            <w:vAlign w:val="bottom"/>
            <w:tcBorders>
              <w:right w:val="single" w:sz="8" w:color="auto"/>
            </w:tcBorders>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4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320" w:type="dxa"/>
            <w:vAlign w:val="bottom"/>
            <w:tcBorders>
              <w:left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36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color w:val="auto"/>
              </w:rPr>
              <w:t>WITH</w:t>
            </w: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20" w:type="dxa"/>
            <w:vAlign w:val="bottom"/>
            <w:tcBorders>
              <w:lef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tcBorders>
              <w:right w:val="single" w:sz="8" w:color="auto"/>
            </w:tcBorders>
            <w:vMerge w:val="continue"/>
          </w:tcPr>
          <w:p>
            <w:pPr>
              <w:spacing w:after="0"/>
              <w:rPr>
                <w:sz w:val="13"/>
                <w:szCs w:val="13"/>
                <w:color w:val="auto"/>
              </w:rPr>
            </w:pPr>
          </w:p>
        </w:tc>
        <w:tc>
          <w:tcPr>
            <w:tcW w:w="660" w:type="dxa"/>
            <w:vAlign w:val="bottom"/>
            <w:tcBorders>
              <w:right w:val="single" w:sz="8" w:color="auto"/>
            </w:tcBorders>
            <w:vMerge w:val="restart"/>
          </w:tcPr>
          <w:p>
            <w:pPr>
              <w:jc w:val="right"/>
              <w:ind w:right="507"/>
              <w:spacing w:after="0"/>
              <w:rPr>
                <w:sz w:val="20"/>
                <w:szCs w:val="20"/>
                <w:color w:val="auto"/>
              </w:rPr>
            </w:pPr>
            <w:r>
              <w:rPr>
                <w:rFonts w:ascii="Arial" w:cs="Arial" w:eastAsia="Arial" w:hAnsi="Arial"/>
                <w:sz w:val="15"/>
                <w:szCs w:val="15"/>
                <w:color w:val="auto"/>
                <w:w w:val="71"/>
              </w:rPr>
              <w:t>8</w:t>
            </w:r>
          </w:p>
        </w:tc>
        <w:tc>
          <w:tcPr>
            <w:tcW w:w="5700" w:type="dxa"/>
            <w:vAlign w:val="bottom"/>
            <w:gridSpan w:val="3"/>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vMerge w:val="continue"/>
          </w:tcPr>
          <w:p>
            <w:pPr>
              <w:spacing w:after="0"/>
              <w:rPr>
                <w:sz w:val="7"/>
                <w:szCs w:val="7"/>
                <w:color w:val="auto"/>
              </w:rPr>
            </w:pPr>
          </w:p>
        </w:tc>
        <w:tc>
          <w:tcPr>
            <w:tcW w:w="570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5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2,120,653*</w:t>
            </w: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380" w:type="dxa"/>
            <w:vAlign w:val="bottom"/>
            <w:tcBorders>
              <w:right w:val="single" w:sz="8" w:color="auto"/>
            </w:tcBorders>
          </w:tcPr>
          <w:p>
            <w:pPr>
              <w:spacing w:after="0"/>
              <w:rPr>
                <w:sz w:val="21"/>
                <w:szCs w:val="21"/>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2,120,653*</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380" w:type="dxa"/>
            <w:vAlign w:val="bottom"/>
            <w:tcBorders>
              <w:right w:val="single" w:sz="8" w:color="auto"/>
            </w:tcBorders>
          </w:tcPr>
          <w:p>
            <w:pPr>
              <w:spacing w:after="0"/>
              <w:rPr>
                <w:sz w:val="21"/>
                <w:szCs w:val="21"/>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r>
              <w:rPr>
                <w:rFonts w:ascii="Arial" w:cs="Arial" w:eastAsia="Arial" w:hAnsi="Arial"/>
                <w:sz w:val="18"/>
                <w:szCs w:val="18"/>
                <w:b w:val="1"/>
                <w:bCs w:val="1"/>
                <w:color w:val="auto"/>
              </w:rPr>
              <w:t>*</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380" w:type="dxa"/>
            <w:vAlign w:val="bottom"/>
            <w:tcBorders>
              <w:right w:val="single" w:sz="8" w:color="auto"/>
            </w:tcBorders>
          </w:tcPr>
          <w:p>
            <w:pPr>
              <w:spacing w:after="0"/>
              <w:rPr>
                <w:sz w:val="20"/>
                <w:szCs w:val="20"/>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6.0%*</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380" w:type="dxa"/>
            <w:vAlign w:val="bottom"/>
            <w:tcBorders>
              <w:right w:val="single" w:sz="8" w:color="auto"/>
            </w:tcBorders>
          </w:tcPr>
          <w:p>
            <w:pPr>
              <w:spacing w:after="0"/>
              <w:rPr>
                <w:sz w:val="21"/>
                <w:szCs w:val="21"/>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r>
              <w:rPr>
                <w:rFonts w:ascii="Arial" w:cs="Arial" w:eastAsia="Arial" w:hAnsi="Arial"/>
                <w:sz w:val="18"/>
                <w:szCs w:val="18"/>
                <w:b w:val="1"/>
                <w:bCs w:val="1"/>
                <w:color w:val="auto"/>
              </w:rPr>
              <w:t>*</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60" w:type="dxa"/>
            <w:vAlign w:val="bottom"/>
            <w:gridSpan w:val="3"/>
          </w:tcPr>
          <w:p>
            <w:pPr>
              <w:spacing w:after="0"/>
              <w:rPr>
                <w:sz w:val="20"/>
                <w:szCs w:val="20"/>
                <w:color w:val="auto"/>
              </w:rPr>
            </w:pPr>
            <w:r>
              <w:rPr>
                <w:rFonts w:ascii="Arial" w:cs="Arial" w:eastAsia="Arial" w:hAnsi="Arial"/>
                <w:sz w:val="18"/>
                <w:szCs w:val="18"/>
                <w:color w:val="auto"/>
              </w:rPr>
              <w:t>* See Item 4</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2"/>
          </w:tcPr>
          <w:p>
            <w:pPr>
              <w:ind w:left="1780"/>
              <w:spacing w:after="0"/>
              <w:rPr>
                <w:sz w:val="20"/>
                <w:szCs w:val="20"/>
                <w:color w:val="auto"/>
              </w:rPr>
            </w:pPr>
            <w:r>
              <w:rPr>
                <w:rFonts w:ascii="Arial" w:cs="Arial" w:eastAsia="Arial" w:hAnsi="Arial"/>
                <w:sz w:val="18"/>
                <w:szCs w:val="18"/>
                <w:color w:val="auto"/>
              </w:rPr>
              <w:t>Page 7 of 14</w:t>
            </w: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20" w:type="dxa"/>
            <w:vAlign w:val="bottom"/>
            <w:tcBorders>
              <w:top w:val="single" w:sz="8" w:color="auto"/>
              <w:left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7"/>
              </w:rPr>
              <w:t>CUSIP No. 04746L104</w:t>
            </w:r>
          </w:p>
        </w:tc>
        <w:tc>
          <w:tcPr>
            <w:tcW w:w="680" w:type="dxa"/>
            <w:vAlign w:val="bottom"/>
            <w:tcBorders>
              <w:top w:val="single" w:sz="8" w:color="auto"/>
              <w:right w:val="single" w:sz="8" w:color="auto"/>
            </w:tcBorders>
          </w:tcPr>
          <w:p>
            <w:pPr>
              <w:spacing w:after="0"/>
              <w:rPr>
                <w:sz w:val="18"/>
                <w:szCs w:val="18"/>
                <w:color w:val="auto"/>
              </w:rPr>
            </w:pPr>
          </w:p>
        </w:tc>
        <w:tc>
          <w:tcPr>
            <w:tcW w:w="448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13G/A</w:t>
            </w:r>
          </w:p>
        </w:tc>
        <w:tc>
          <w:tcPr>
            <w:tcW w:w="540" w:type="dxa"/>
            <w:vAlign w:val="bottom"/>
            <w:tcBorders>
              <w:top w:val="single" w:sz="8" w:color="auto"/>
            </w:tcBorders>
          </w:tcPr>
          <w:p>
            <w:pPr>
              <w:spacing w:after="0"/>
              <w:rPr>
                <w:sz w:val="18"/>
                <w:szCs w:val="18"/>
                <w:color w:val="auto"/>
              </w:rPr>
            </w:pPr>
          </w:p>
        </w:tc>
        <w:tc>
          <w:tcPr>
            <w:tcW w:w="2820" w:type="dxa"/>
            <w:vAlign w:val="bottom"/>
            <w:tcBorders>
              <w:top w:val="single" w:sz="8" w:color="auto"/>
              <w:right w:val="single" w:sz="8" w:color="auto"/>
            </w:tcBorders>
            <w:gridSpan w:val="5"/>
          </w:tcPr>
          <w:p>
            <w:pPr>
              <w:jc w:val="right"/>
              <w:ind w:right="850"/>
              <w:spacing w:after="0"/>
              <w:rPr>
                <w:sz w:val="20"/>
                <w:szCs w:val="20"/>
                <w:color w:val="auto"/>
              </w:rPr>
            </w:pPr>
            <w:r>
              <w:rPr>
                <w:rFonts w:ascii="Arial" w:cs="Arial" w:eastAsia="Arial" w:hAnsi="Arial"/>
                <w:sz w:val="18"/>
                <w:szCs w:val="18"/>
                <w:b w:val="1"/>
                <w:bCs w:val="1"/>
                <w:color w:val="auto"/>
              </w:rPr>
              <w:t>Page 8 of 14 Pages</w:t>
            </w: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380" w:type="dxa"/>
            <w:vAlign w:val="bottom"/>
            <w:tcBorders>
              <w:right w:val="single" w:sz="8" w:color="auto"/>
            </w:tcBorders>
          </w:tcPr>
          <w:p>
            <w:pPr>
              <w:spacing w:after="0"/>
              <w:rPr>
                <w:sz w:val="19"/>
                <w:szCs w:val="19"/>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I.R.S. IDENTIFICATION NO. OF ABOVE PERSON (ENTITIES ONLY)</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David C. Ott</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380" w:type="dxa"/>
            <w:vAlign w:val="bottom"/>
            <w:tcBorders>
              <w:right w:val="single" w:sz="8" w:color="auto"/>
            </w:tcBorders>
          </w:tcPr>
          <w:p>
            <w:pPr>
              <w:spacing w:after="0"/>
              <w:rPr>
                <w:sz w:val="21"/>
                <w:szCs w:val="21"/>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r>
              <w:rPr>
                <w:rFonts w:ascii="Arial" w:cs="Arial" w:eastAsia="Arial" w:hAnsi="Arial"/>
                <w:sz w:val="18"/>
                <w:szCs w:val="18"/>
                <w:b w:val="1"/>
                <w:bCs w:val="1"/>
                <w:color w:val="auto"/>
              </w:rPr>
              <w:t>*</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02"/>
        </w:trPr>
        <w:tc>
          <w:tcPr>
            <w:tcW w:w="320" w:type="dxa"/>
            <w:vAlign w:val="bottom"/>
            <w:tcBorders>
              <w:left w:val="single" w:sz="8" w:color="auto"/>
            </w:tcBorders>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380" w:type="dxa"/>
            <w:vAlign w:val="bottom"/>
            <w:tcBorders>
              <w:right w:val="single" w:sz="8" w:color="auto"/>
            </w:tcBorders>
          </w:tcPr>
          <w:p>
            <w:pPr>
              <w:spacing w:after="0"/>
              <w:rPr>
                <w:sz w:val="21"/>
                <w:szCs w:val="21"/>
                <w:color w:val="auto"/>
              </w:rPr>
            </w:pPr>
          </w:p>
        </w:tc>
        <w:tc>
          <w:tcPr>
            <w:tcW w:w="1360" w:type="dxa"/>
            <w:vAlign w:val="bottom"/>
            <w:tcBorders>
              <w:right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w w:val="91"/>
              </w:rPr>
              <w:t>SEC USE ONLY</w:t>
            </w:r>
          </w:p>
        </w:tc>
        <w:tc>
          <w:tcPr>
            <w:tcW w:w="660" w:type="dxa"/>
            <w:vAlign w:val="bottom"/>
            <w:tcBorders>
              <w:right w:val="single" w:sz="8" w:color="CCCCCC"/>
            </w:tcBorders>
            <w:shd w:val="clear" w:color="auto" w:fill="CCCCCC"/>
          </w:tcPr>
          <w:p>
            <w:pPr>
              <w:spacing w:after="0"/>
              <w:rPr>
                <w:sz w:val="21"/>
                <w:szCs w:val="21"/>
                <w:color w:val="auto"/>
              </w:rPr>
            </w:pPr>
          </w:p>
        </w:tc>
        <w:tc>
          <w:tcPr>
            <w:tcW w:w="680" w:type="dxa"/>
            <w:vAlign w:val="bottom"/>
            <w:tcBorders>
              <w:right w:val="single" w:sz="8" w:color="CCCCCC"/>
            </w:tcBorders>
            <w:shd w:val="clear" w:color="auto" w:fill="CCCCCC"/>
          </w:tcPr>
          <w:p>
            <w:pPr>
              <w:spacing w:after="0"/>
              <w:rPr>
                <w:sz w:val="21"/>
                <w:szCs w:val="21"/>
                <w:color w:val="auto"/>
              </w:rPr>
            </w:pPr>
          </w:p>
        </w:tc>
        <w:tc>
          <w:tcPr>
            <w:tcW w:w="4480" w:type="dxa"/>
            <w:vAlign w:val="bottom"/>
            <w:tcBorders>
              <w:right w:val="single" w:sz="8" w:color="CCCCCC"/>
            </w:tcBorders>
            <w:shd w:val="clear" w:color="auto" w:fill="CCCCCC"/>
          </w:tcPr>
          <w:p>
            <w:pPr>
              <w:spacing w:after="0"/>
              <w:rPr>
                <w:sz w:val="21"/>
                <w:szCs w:val="21"/>
                <w:color w:val="auto"/>
              </w:rPr>
            </w:pPr>
          </w:p>
        </w:tc>
        <w:tc>
          <w:tcPr>
            <w:tcW w:w="540" w:type="dxa"/>
            <w:vAlign w:val="bottom"/>
            <w:shd w:val="clear" w:color="auto" w:fill="CCCCCC"/>
          </w:tcPr>
          <w:p>
            <w:pPr>
              <w:spacing w:after="0"/>
              <w:rPr>
                <w:sz w:val="21"/>
                <w:szCs w:val="21"/>
                <w:color w:val="auto"/>
              </w:rPr>
            </w:pPr>
          </w:p>
        </w:tc>
        <w:tc>
          <w:tcPr>
            <w:tcW w:w="900" w:type="dxa"/>
            <w:vAlign w:val="bottom"/>
            <w:shd w:val="clear" w:color="auto" w:fill="CCCCCC"/>
          </w:tcPr>
          <w:p>
            <w:pPr>
              <w:spacing w:after="0"/>
              <w:rPr>
                <w:sz w:val="21"/>
                <w:szCs w:val="21"/>
                <w:color w:val="auto"/>
              </w:rPr>
            </w:pPr>
          </w:p>
        </w:tc>
        <w:tc>
          <w:tcPr>
            <w:tcW w:w="80" w:type="dxa"/>
            <w:vAlign w:val="bottom"/>
            <w:shd w:val="clear" w:color="auto" w:fill="CCCCCC"/>
          </w:tcPr>
          <w:p>
            <w:pPr>
              <w:spacing w:after="0"/>
              <w:rPr>
                <w:sz w:val="21"/>
                <w:szCs w:val="21"/>
                <w:color w:val="auto"/>
              </w:rPr>
            </w:pPr>
          </w:p>
        </w:tc>
        <w:tc>
          <w:tcPr>
            <w:tcW w:w="240" w:type="dxa"/>
            <w:vAlign w:val="bottom"/>
            <w:shd w:val="clear" w:color="auto" w:fill="CCCCCC"/>
          </w:tcPr>
          <w:p>
            <w:pPr>
              <w:spacing w:after="0"/>
              <w:rPr>
                <w:sz w:val="21"/>
                <w:szCs w:val="21"/>
                <w:color w:val="auto"/>
              </w:rPr>
            </w:pPr>
          </w:p>
        </w:tc>
        <w:tc>
          <w:tcPr>
            <w:tcW w:w="180" w:type="dxa"/>
            <w:vAlign w:val="bottom"/>
            <w:shd w:val="clear" w:color="auto" w:fill="CCCCCC"/>
          </w:tcPr>
          <w:p>
            <w:pPr>
              <w:spacing w:after="0"/>
              <w:rPr>
                <w:sz w:val="21"/>
                <w:szCs w:val="21"/>
                <w:color w:val="auto"/>
              </w:rPr>
            </w:pPr>
          </w:p>
        </w:tc>
        <w:tc>
          <w:tcPr>
            <w:tcW w:w="1420" w:type="dxa"/>
            <w:vAlign w:val="bottom"/>
            <w:tcBorders>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CCCCCC"/>
            </w:tcBorders>
            <w:shd w:val="clear" w:color="auto" w:fill="CCCCCC"/>
          </w:tcPr>
          <w:p>
            <w:pPr>
              <w:spacing w:after="0"/>
              <w:rPr>
                <w:sz w:val="19"/>
                <w:szCs w:val="19"/>
                <w:color w:val="auto"/>
              </w:rPr>
            </w:pPr>
          </w:p>
        </w:tc>
        <w:tc>
          <w:tcPr>
            <w:tcW w:w="660" w:type="dxa"/>
            <w:vAlign w:val="bottom"/>
            <w:tcBorders>
              <w:bottom w:val="single" w:sz="8" w:color="auto"/>
              <w:right w:val="single" w:sz="8" w:color="CCCCCC"/>
            </w:tcBorders>
            <w:shd w:val="clear" w:color="auto" w:fill="CCCCCC"/>
          </w:tcPr>
          <w:p>
            <w:pPr>
              <w:spacing w:after="0"/>
              <w:rPr>
                <w:sz w:val="19"/>
                <w:szCs w:val="19"/>
                <w:color w:val="auto"/>
              </w:rPr>
            </w:pPr>
          </w:p>
        </w:tc>
        <w:tc>
          <w:tcPr>
            <w:tcW w:w="680" w:type="dxa"/>
            <w:vAlign w:val="bottom"/>
            <w:tcBorders>
              <w:bottom w:val="single" w:sz="8" w:color="auto"/>
              <w:right w:val="single" w:sz="8" w:color="CCCCCC"/>
            </w:tcBorders>
            <w:shd w:val="clear" w:color="auto" w:fill="CCCCCC"/>
          </w:tcPr>
          <w:p>
            <w:pPr>
              <w:spacing w:after="0"/>
              <w:rPr>
                <w:sz w:val="19"/>
                <w:szCs w:val="19"/>
                <w:color w:val="auto"/>
              </w:rPr>
            </w:pPr>
          </w:p>
        </w:tc>
        <w:tc>
          <w:tcPr>
            <w:tcW w:w="4480" w:type="dxa"/>
            <w:vAlign w:val="bottom"/>
            <w:tcBorders>
              <w:bottom w:val="single" w:sz="8" w:color="auto"/>
              <w:right w:val="single" w:sz="8" w:color="CCCCCC"/>
            </w:tcBorders>
            <w:shd w:val="clear" w:color="auto" w:fill="CCCCCC"/>
          </w:tcPr>
          <w:p>
            <w:pPr>
              <w:spacing w:after="0"/>
              <w:rPr>
                <w:sz w:val="19"/>
                <w:szCs w:val="19"/>
                <w:color w:val="auto"/>
              </w:rPr>
            </w:pPr>
          </w:p>
        </w:tc>
        <w:tc>
          <w:tcPr>
            <w:tcW w:w="540" w:type="dxa"/>
            <w:vAlign w:val="bottom"/>
            <w:tcBorders>
              <w:bottom w:val="single" w:sz="8" w:color="auto"/>
            </w:tcBorders>
            <w:shd w:val="clear" w:color="auto" w:fill="CCCCCC"/>
          </w:tcPr>
          <w:p>
            <w:pPr>
              <w:spacing w:after="0"/>
              <w:rPr>
                <w:sz w:val="19"/>
                <w:szCs w:val="19"/>
                <w:color w:val="auto"/>
              </w:rPr>
            </w:pPr>
          </w:p>
        </w:tc>
        <w:tc>
          <w:tcPr>
            <w:tcW w:w="900" w:type="dxa"/>
            <w:vAlign w:val="bottom"/>
            <w:tcBorders>
              <w:bottom w:val="single" w:sz="8" w:color="auto"/>
            </w:tcBorders>
            <w:shd w:val="clear" w:color="auto" w:fill="CCCCCC"/>
          </w:tcPr>
          <w:p>
            <w:pPr>
              <w:spacing w:after="0"/>
              <w:rPr>
                <w:sz w:val="19"/>
                <w:szCs w:val="19"/>
                <w:color w:val="auto"/>
              </w:rPr>
            </w:pPr>
          </w:p>
        </w:tc>
        <w:tc>
          <w:tcPr>
            <w:tcW w:w="80" w:type="dxa"/>
            <w:vAlign w:val="bottom"/>
            <w:tcBorders>
              <w:bottom w:val="single" w:sz="8" w:color="auto"/>
            </w:tcBorders>
            <w:shd w:val="clear" w:color="auto" w:fill="CCCCCC"/>
          </w:tcPr>
          <w:p>
            <w:pPr>
              <w:spacing w:after="0"/>
              <w:rPr>
                <w:sz w:val="19"/>
                <w:szCs w:val="19"/>
                <w:color w:val="auto"/>
              </w:rPr>
            </w:pPr>
          </w:p>
        </w:tc>
        <w:tc>
          <w:tcPr>
            <w:tcW w:w="240" w:type="dxa"/>
            <w:vAlign w:val="bottom"/>
            <w:tcBorders>
              <w:bottom w:val="single" w:sz="8" w:color="auto"/>
            </w:tcBorders>
            <w:shd w:val="clear" w:color="auto" w:fill="CCCCCC"/>
          </w:tcPr>
          <w:p>
            <w:pPr>
              <w:spacing w:after="0"/>
              <w:rPr>
                <w:sz w:val="19"/>
                <w:szCs w:val="19"/>
                <w:color w:val="auto"/>
              </w:rPr>
            </w:pPr>
          </w:p>
        </w:tc>
        <w:tc>
          <w:tcPr>
            <w:tcW w:w="180" w:type="dxa"/>
            <w:vAlign w:val="bottom"/>
            <w:tcBorders>
              <w:bottom w:val="single" w:sz="8" w:color="auto"/>
            </w:tcBorders>
            <w:shd w:val="clear" w:color="auto" w:fill="CCCCCC"/>
          </w:tcPr>
          <w:p>
            <w:pPr>
              <w:spacing w:after="0"/>
              <w:rPr>
                <w:sz w:val="19"/>
                <w:szCs w:val="19"/>
                <w:color w:val="auto"/>
              </w:rPr>
            </w:pPr>
          </w:p>
        </w:tc>
        <w:tc>
          <w:tcPr>
            <w:tcW w:w="1420" w:type="dxa"/>
            <w:vAlign w:val="bottom"/>
            <w:tcBorders>
              <w:bottom w:val="single" w:sz="8" w:color="auto"/>
              <w:right w:val="single" w:sz="8" w:color="auto"/>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380" w:type="dxa"/>
            <w:vAlign w:val="bottom"/>
            <w:tcBorders>
              <w:right w:val="single" w:sz="8" w:color="auto"/>
            </w:tcBorders>
          </w:tcPr>
          <w:p>
            <w:pPr>
              <w:spacing w:after="0"/>
              <w:rPr>
                <w:sz w:val="20"/>
                <w:szCs w:val="20"/>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tcPr>
          <w:p>
            <w:pPr>
              <w:jc w:val="right"/>
              <w:ind w:right="507"/>
              <w:spacing w:after="0"/>
              <w:rPr>
                <w:sz w:val="20"/>
                <w:szCs w:val="20"/>
                <w:color w:val="auto"/>
              </w:rPr>
            </w:pPr>
            <w:r>
              <w:rPr>
                <w:rFonts w:ascii="Arial" w:cs="Arial" w:eastAsia="Arial" w:hAnsi="Arial"/>
                <w:sz w:val="15"/>
                <w:szCs w:val="15"/>
                <w:color w:val="auto"/>
                <w:w w:val="71"/>
              </w:rPr>
              <w:t>5</w:t>
            </w:r>
          </w:p>
        </w:tc>
        <w:tc>
          <w:tcPr>
            <w:tcW w:w="570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0" w:type="dxa"/>
            <w:vAlign w:val="bottom"/>
            <w:tcBorders>
              <w:left w:val="single" w:sz="8" w:color="auto"/>
            </w:tcBorders>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660" w:type="dxa"/>
            <w:vAlign w:val="bottom"/>
            <w:tcBorders>
              <w:right w:val="single" w:sz="8" w:color="auto"/>
            </w:tcBorders>
          </w:tcPr>
          <w:p>
            <w:pPr>
              <w:jc w:val="right"/>
              <w:ind w:right="507"/>
              <w:spacing w:after="0"/>
              <w:rPr>
                <w:sz w:val="20"/>
                <w:szCs w:val="20"/>
                <w:color w:val="auto"/>
              </w:rPr>
            </w:pPr>
            <w:r>
              <w:rPr>
                <w:rFonts w:ascii="Arial" w:cs="Arial" w:eastAsia="Arial" w:hAnsi="Arial"/>
                <w:sz w:val="15"/>
                <w:szCs w:val="15"/>
                <w:color w:val="auto"/>
                <w:w w:val="71"/>
              </w:rPr>
              <w:t>6</w:t>
            </w:r>
          </w:p>
        </w:tc>
        <w:tc>
          <w:tcPr>
            <w:tcW w:w="5700" w:type="dxa"/>
            <w:vAlign w:val="bottom"/>
            <w:gridSpan w:val="3"/>
          </w:tcPr>
          <w:p>
            <w:pPr>
              <w:ind w:left="100"/>
              <w:spacing w:after="0"/>
              <w:rPr>
                <w:sz w:val="20"/>
                <w:szCs w:val="20"/>
                <w:color w:val="auto"/>
              </w:rPr>
            </w:pPr>
            <w:r>
              <w:rPr>
                <w:rFonts w:ascii="Arial" w:cs="Arial" w:eastAsia="Arial" w:hAnsi="Arial"/>
                <w:sz w:val="18"/>
                <w:szCs w:val="18"/>
                <w:color w:val="auto"/>
              </w:rPr>
              <w:t>SHARED VOTING POWER</w:t>
            </w: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91"/>
              </w:rPr>
              <w:t>SHARES</w:t>
            </w:r>
          </w:p>
        </w:tc>
        <w:tc>
          <w:tcPr>
            <w:tcW w:w="660" w:type="dxa"/>
            <w:vAlign w:val="bottom"/>
            <w:tcBorders>
              <w:right w:val="single" w:sz="8" w:color="auto"/>
            </w:tcBorders>
          </w:tcPr>
          <w:p>
            <w:pPr>
              <w:spacing w:after="0"/>
              <w:rPr>
                <w:sz w:val="18"/>
                <w:szCs w:val="18"/>
                <w:color w:val="auto"/>
              </w:rPr>
            </w:pPr>
          </w:p>
        </w:tc>
        <w:tc>
          <w:tcPr>
            <w:tcW w:w="5160" w:type="dxa"/>
            <w:vAlign w:val="bottom"/>
            <w:gridSpan w:val="2"/>
            <w:vMerge w:val="restart"/>
          </w:tcPr>
          <w:p>
            <w:pPr>
              <w:ind w:left="100"/>
              <w:spacing w:after="0"/>
              <w:rPr>
                <w:sz w:val="20"/>
                <w:szCs w:val="20"/>
                <w:color w:val="auto"/>
              </w:rPr>
            </w:pPr>
            <w:r>
              <w:rPr>
                <w:rFonts w:ascii="Arial" w:cs="Arial" w:eastAsia="Arial" w:hAnsi="Arial"/>
                <w:sz w:val="18"/>
                <w:szCs w:val="18"/>
                <w:color w:val="auto"/>
              </w:rPr>
              <w:t>2,120,653*</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660" w:type="dxa"/>
            <w:vAlign w:val="bottom"/>
            <w:tcBorders>
              <w:right w:val="single" w:sz="8" w:color="auto"/>
            </w:tcBorders>
          </w:tcPr>
          <w:p>
            <w:pPr>
              <w:spacing w:after="0"/>
              <w:rPr>
                <w:sz w:val="18"/>
                <w:szCs w:val="18"/>
                <w:color w:val="auto"/>
              </w:rPr>
            </w:pPr>
          </w:p>
        </w:tc>
        <w:tc>
          <w:tcPr>
            <w:tcW w:w="51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7"/>
              </w:rPr>
              <w:t>OWNED BY</w:t>
            </w:r>
          </w:p>
        </w:tc>
        <w:tc>
          <w:tcPr>
            <w:tcW w:w="66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0" w:type="dxa"/>
            <w:vAlign w:val="bottom"/>
            <w:tcBorders>
              <w:lef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Borders>
              <w:right w:val="single" w:sz="8" w:color="auto"/>
            </w:tcBorders>
          </w:tcPr>
          <w:p>
            <w:pPr>
              <w:jc w:val="center"/>
              <w:ind w:right="510"/>
              <w:spacing w:after="0" w:line="195" w:lineRule="exact"/>
              <w:rPr>
                <w:sz w:val="20"/>
                <w:szCs w:val="20"/>
                <w:color w:val="auto"/>
              </w:rPr>
            </w:pPr>
            <w:r>
              <w:rPr>
                <w:rFonts w:ascii="Arial" w:cs="Arial" w:eastAsia="Arial" w:hAnsi="Arial"/>
                <w:sz w:val="18"/>
                <w:szCs w:val="18"/>
                <w:color w:val="auto"/>
                <w:w w:val="95"/>
              </w:rPr>
              <w:t>EACH</w:t>
            </w:r>
          </w:p>
        </w:tc>
        <w:tc>
          <w:tcPr>
            <w:tcW w:w="660" w:type="dxa"/>
            <w:vAlign w:val="bottom"/>
            <w:tcBorders>
              <w:right w:val="single" w:sz="8" w:color="auto"/>
            </w:tcBorders>
          </w:tcPr>
          <w:p>
            <w:pPr>
              <w:jc w:val="right"/>
              <w:ind w:right="507"/>
              <w:spacing w:after="0"/>
              <w:rPr>
                <w:sz w:val="20"/>
                <w:szCs w:val="20"/>
                <w:color w:val="auto"/>
              </w:rPr>
            </w:pPr>
            <w:r>
              <w:rPr>
                <w:rFonts w:ascii="Arial" w:cs="Arial" w:eastAsia="Arial" w:hAnsi="Arial"/>
                <w:sz w:val="15"/>
                <w:szCs w:val="15"/>
                <w:color w:val="auto"/>
                <w:w w:val="71"/>
              </w:rPr>
              <w:t>7</w:t>
            </w:r>
          </w:p>
        </w:tc>
        <w:tc>
          <w:tcPr>
            <w:tcW w:w="570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3"/>
              </w:rPr>
              <w:t>REPORTING</w:t>
            </w:r>
          </w:p>
        </w:tc>
        <w:tc>
          <w:tcPr>
            <w:tcW w:w="66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89"/>
              </w:rPr>
              <w:t>PERSON</w:t>
            </w:r>
          </w:p>
        </w:tc>
        <w:tc>
          <w:tcPr>
            <w:tcW w:w="660" w:type="dxa"/>
            <w:vAlign w:val="bottom"/>
            <w:tcBorders>
              <w:right w:val="single" w:sz="8" w:color="auto"/>
            </w:tcBorders>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4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320" w:type="dxa"/>
            <w:vAlign w:val="bottom"/>
            <w:tcBorders>
              <w:left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36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color w:val="auto"/>
              </w:rPr>
              <w:t>WITH</w:t>
            </w: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20" w:type="dxa"/>
            <w:vAlign w:val="bottom"/>
            <w:tcBorders>
              <w:lef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tcBorders>
              <w:right w:val="single" w:sz="8" w:color="auto"/>
            </w:tcBorders>
            <w:vMerge w:val="continue"/>
          </w:tcPr>
          <w:p>
            <w:pPr>
              <w:spacing w:after="0"/>
              <w:rPr>
                <w:sz w:val="13"/>
                <w:szCs w:val="13"/>
                <w:color w:val="auto"/>
              </w:rPr>
            </w:pPr>
          </w:p>
        </w:tc>
        <w:tc>
          <w:tcPr>
            <w:tcW w:w="660" w:type="dxa"/>
            <w:vAlign w:val="bottom"/>
            <w:tcBorders>
              <w:right w:val="single" w:sz="8" w:color="auto"/>
            </w:tcBorders>
            <w:vMerge w:val="restart"/>
          </w:tcPr>
          <w:p>
            <w:pPr>
              <w:jc w:val="right"/>
              <w:ind w:right="507"/>
              <w:spacing w:after="0"/>
              <w:rPr>
                <w:sz w:val="20"/>
                <w:szCs w:val="20"/>
                <w:color w:val="auto"/>
              </w:rPr>
            </w:pPr>
            <w:r>
              <w:rPr>
                <w:rFonts w:ascii="Arial" w:cs="Arial" w:eastAsia="Arial" w:hAnsi="Arial"/>
                <w:sz w:val="15"/>
                <w:szCs w:val="15"/>
                <w:color w:val="auto"/>
                <w:w w:val="71"/>
              </w:rPr>
              <w:t>8</w:t>
            </w:r>
          </w:p>
        </w:tc>
        <w:tc>
          <w:tcPr>
            <w:tcW w:w="5700" w:type="dxa"/>
            <w:vAlign w:val="bottom"/>
            <w:gridSpan w:val="3"/>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vMerge w:val="continue"/>
          </w:tcPr>
          <w:p>
            <w:pPr>
              <w:spacing w:after="0"/>
              <w:rPr>
                <w:sz w:val="7"/>
                <w:szCs w:val="7"/>
                <w:color w:val="auto"/>
              </w:rPr>
            </w:pPr>
          </w:p>
        </w:tc>
        <w:tc>
          <w:tcPr>
            <w:tcW w:w="570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5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2,120,653*</w:t>
            </w: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380" w:type="dxa"/>
            <w:vAlign w:val="bottom"/>
            <w:tcBorders>
              <w:right w:val="single" w:sz="8" w:color="auto"/>
            </w:tcBorders>
          </w:tcPr>
          <w:p>
            <w:pPr>
              <w:spacing w:after="0"/>
              <w:rPr>
                <w:sz w:val="21"/>
                <w:szCs w:val="21"/>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2,120,653*</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380" w:type="dxa"/>
            <w:vAlign w:val="bottom"/>
            <w:tcBorders>
              <w:right w:val="single" w:sz="8" w:color="auto"/>
            </w:tcBorders>
          </w:tcPr>
          <w:p>
            <w:pPr>
              <w:spacing w:after="0"/>
              <w:rPr>
                <w:sz w:val="21"/>
                <w:szCs w:val="21"/>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r>
              <w:rPr>
                <w:rFonts w:ascii="Arial" w:cs="Arial" w:eastAsia="Arial" w:hAnsi="Arial"/>
                <w:sz w:val="18"/>
                <w:szCs w:val="18"/>
                <w:b w:val="1"/>
                <w:bCs w:val="1"/>
                <w:color w:val="auto"/>
              </w:rPr>
              <w:t>*</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380" w:type="dxa"/>
            <w:vAlign w:val="bottom"/>
            <w:tcBorders>
              <w:right w:val="single" w:sz="8" w:color="auto"/>
            </w:tcBorders>
          </w:tcPr>
          <w:p>
            <w:pPr>
              <w:spacing w:after="0"/>
              <w:rPr>
                <w:sz w:val="20"/>
                <w:szCs w:val="20"/>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6.0%*</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380" w:type="dxa"/>
            <w:vAlign w:val="bottom"/>
            <w:tcBorders>
              <w:right w:val="single" w:sz="8" w:color="auto"/>
            </w:tcBorders>
          </w:tcPr>
          <w:p>
            <w:pPr>
              <w:spacing w:after="0"/>
              <w:rPr>
                <w:sz w:val="21"/>
                <w:szCs w:val="21"/>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r>
              <w:rPr>
                <w:rFonts w:ascii="Arial" w:cs="Arial" w:eastAsia="Arial" w:hAnsi="Arial"/>
                <w:sz w:val="18"/>
                <w:szCs w:val="18"/>
                <w:b w:val="1"/>
                <w:bCs w:val="1"/>
                <w:color w:val="auto"/>
              </w:rPr>
              <w:t>*</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16"/>
        </w:trPr>
        <w:tc>
          <w:tcPr>
            <w:tcW w:w="320" w:type="dxa"/>
            <w:vAlign w:val="bottom"/>
            <w:tcBorders>
              <w:top w:val="single" w:sz="8" w:color="auto"/>
              <w:left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7"/>
              </w:rPr>
              <w:t>CUSIP No. 04746L104</w:t>
            </w:r>
          </w:p>
        </w:tc>
        <w:tc>
          <w:tcPr>
            <w:tcW w:w="680" w:type="dxa"/>
            <w:vAlign w:val="bottom"/>
            <w:tcBorders>
              <w:top w:val="single" w:sz="8" w:color="auto"/>
              <w:right w:val="single" w:sz="8" w:color="auto"/>
            </w:tcBorders>
          </w:tcPr>
          <w:p>
            <w:pPr>
              <w:spacing w:after="0"/>
              <w:rPr>
                <w:sz w:val="18"/>
                <w:szCs w:val="18"/>
                <w:color w:val="auto"/>
              </w:rPr>
            </w:pPr>
          </w:p>
        </w:tc>
        <w:tc>
          <w:tcPr>
            <w:tcW w:w="4480" w:type="dxa"/>
            <w:vAlign w:val="bottom"/>
            <w:tcBorders>
              <w:top w:val="single" w:sz="8" w:color="auto"/>
              <w:right w:val="single" w:sz="8" w:color="auto"/>
            </w:tcBorders>
          </w:tcPr>
          <w:p>
            <w:pPr>
              <w:ind w:left="2020"/>
              <w:spacing w:after="0"/>
              <w:rPr>
                <w:sz w:val="20"/>
                <w:szCs w:val="20"/>
                <w:color w:val="auto"/>
              </w:rPr>
            </w:pPr>
            <w:r>
              <w:rPr>
                <w:rFonts w:ascii="Arial" w:cs="Arial" w:eastAsia="Arial" w:hAnsi="Arial"/>
                <w:sz w:val="18"/>
                <w:szCs w:val="18"/>
                <w:b w:val="1"/>
                <w:bCs w:val="1"/>
                <w:color w:val="auto"/>
              </w:rPr>
              <w:t>13G/A</w:t>
            </w:r>
          </w:p>
        </w:tc>
        <w:tc>
          <w:tcPr>
            <w:tcW w:w="540" w:type="dxa"/>
            <w:vAlign w:val="bottom"/>
            <w:tcBorders>
              <w:top w:val="single" w:sz="8" w:color="auto"/>
            </w:tcBorders>
          </w:tcPr>
          <w:p>
            <w:pPr>
              <w:spacing w:after="0"/>
              <w:rPr>
                <w:sz w:val="18"/>
                <w:szCs w:val="18"/>
                <w:color w:val="auto"/>
              </w:rPr>
            </w:pPr>
          </w:p>
        </w:tc>
        <w:tc>
          <w:tcPr>
            <w:tcW w:w="2820" w:type="dxa"/>
            <w:vAlign w:val="bottom"/>
            <w:tcBorders>
              <w:top w:val="single" w:sz="8" w:color="auto"/>
              <w:right w:val="single" w:sz="8" w:color="auto"/>
            </w:tcBorders>
            <w:gridSpan w:val="5"/>
          </w:tcPr>
          <w:p>
            <w:pPr>
              <w:jc w:val="right"/>
              <w:ind w:right="850"/>
              <w:spacing w:after="0"/>
              <w:rPr>
                <w:sz w:val="20"/>
                <w:szCs w:val="20"/>
                <w:color w:val="auto"/>
              </w:rPr>
            </w:pPr>
            <w:r>
              <w:rPr>
                <w:rFonts w:ascii="Arial" w:cs="Arial" w:eastAsia="Arial" w:hAnsi="Arial"/>
                <w:sz w:val="18"/>
                <w:szCs w:val="18"/>
                <w:b w:val="1"/>
                <w:bCs w:val="1"/>
                <w:color w:val="auto"/>
              </w:rPr>
              <w:t>Page 9 of 14 Pages</w:t>
            </w: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380" w:type="dxa"/>
            <w:vAlign w:val="bottom"/>
            <w:tcBorders>
              <w:right w:val="single" w:sz="8" w:color="auto"/>
            </w:tcBorders>
          </w:tcPr>
          <w:p>
            <w:pPr>
              <w:spacing w:after="0"/>
              <w:rPr>
                <w:sz w:val="19"/>
                <w:szCs w:val="19"/>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I.R.S. IDENTIFICATION NO. OF ABOVE PERSON (ENTITIES ONLY)</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6"/>
              </w:rPr>
              <w:t>Rose S. Shabet</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380" w:type="dxa"/>
            <w:vAlign w:val="bottom"/>
            <w:tcBorders>
              <w:right w:val="single" w:sz="8" w:color="auto"/>
            </w:tcBorders>
          </w:tcPr>
          <w:p>
            <w:pPr>
              <w:spacing w:after="0"/>
              <w:rPr>
                <w:sz w:val="21"/>
                <w:szCs w:val="21"/>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r>
              <w:rPr>
                <w:rFonts w:ascii="Arial" w:cs="Arial" w:eastAsia="Arial" w:hAnsi="Arial"/>
                <w:sz w:val="18"/>
                <w:szCs w:val="18"/>
                <w:b w:val="1"/>
                <w:bCs w:val="1"/>
                <w:color w:val="auto"/>
              </w:rPr>
              <w:t>*</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02"/>
        </w:trPr>
        <w:tc>
          <w:tcPr>
            <w:tcW w:w="320" w:type="dxa"/>
            <w:vAlign w:val="bottom"/>
            <w:tcBorders>
              <w:left w:val="single" w:sz="8" w:color="auto"/>
            </w:tcBorders>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380" w:type="dxa"/>
            <w:vAlign w:val="bottom"/>
            <w:tcBorders>
              <w:right w:val="single" w:sz="8" w:color="auto"/>
            </w:tcBorders>
          </w:tcPr>
          <w:p>
            <w:pPr>
              <w:spacing w:after="0"/>
              <w:rPr>
                <w:sz w:val="21"/>
                <w:szCs w:val="21"/>
                <w:color w:val="auto"/>
              </w:rPr>
            </w:pPr>
          </w:p>
        </w:tc>
        <w:tc>
          <w:tcPr>
            <w:tcW w:w="1360" w:type="dxa"/>
            <w:vAlign w:val="bottom"/>
            <w:tcBorders>
              <w:right w:val="single" w:sz="8" w:color="CCCCCC"/>
            </w:tcBorders>
            <w:shd w:val="clear" w:color="auto" w:fill="CCCCCC"/>
          </w:tcPr>
          <w:p>
            <w:pPr>
              <w:ind w:left="100"/>
              <w:spacing w:after="0"/>
              <w:rPr>
                <w:sz w:val="20"/>
                <w:szCs w:val="20"/>
                <w:color w:val="auto"/>
              </w:rPr>
            </w:pPr>
            <w:r>
              <w:rPr>
                <w:rFonts w:ascii="Arial" w:cs="Arial" w:eastAsia="Arial" w:hAnsi="Arial"/>
                <w:sz w:val="18"/>
                <w:szCs w:val="18"/>
                <w:color w:val="auto"/>
                <w:w w:val="91"/>
              </w:rPr>
              <w:t>SEC USE ONLY</w:t>
            </w:r>
          </w:p>
        </w:tc>
        <w:tc>
          <w:tcPr>
            <w:tcW w:w="660" w:type="dxa"/>
            <w:vAlign w:val="bottom"/>
            <w:tcBorders>
              <w:right w:val="single" w:sz="8" w:color="CCCCCC"/>
            </w:tcBorders>
            <w:shd w:val="clear" w:color="auto" w:fill="CCCCCC"/>
          </w:tcPr>
          <w:p>
            <w:pPr>
              <w:spacing w:after="0"/>
              <w:rPr>
                <w:sz w:val="21"/>
                <w:szCs w:val="21"/>
                <w:color w:val="auto"/>
              </w:rPr>
            </w:pPr>
          </w:p>
        </w:tc>
        <w:tc>
          <w:tcPr>
            <w:tcW w:w="680" w:type="dxa"/>
            <w:vAlign w:val="bottom"/>
            <w:tcBorders>
              <w:right w:val="single" w:sz="8" w:color="CCCCCC"/>
            </w:tcBorders>
            <w:shd w:val="clear" w:color="auto" w:fill="CCCCCC"/>
          </w:tcPr>
          <w:p>
            <w:pPr>
              <w:spacing w:after="0"/>
              <w:rPr>
                <w:sz w:val="21"/>
                <w:szCs w:val="21"/>
                <w:color w:val="auto"/>
              </w:rPr>
            </w:pPr>
          </w:p>
        </w:tc>
        <w:tc>
          <w:tcPr>
            <w:tcW w:w="4480" w:type="dxa"/>
            <w:vAlign w:val="bottom"/>
            <w:tcBorders>
              <w:right w:val="single" w:sz="8" w:color="CCCCCC"/>
            </w:tcBorders>
            <w:shd w:val="clear" w:color="auto" w:fill="CCCCCC"/>
          </w:tcPr>
          <w:p>
            <w:pPr>
              <w:spacing w:after="0"/>
              <w:rPr>
                <w:sz w:val="21"/>
                <w:szCs w:val="21"/>
                <w:color w:val="auto"/>
              </w:rPr>
            </w:pPr>
          </w:p>
        </w:tc>
        <w:tc>
          <w:tcPr>
            <w:tcW w:w="540" w:type="dxa"/>
            <w:vAlign w:val="bottom"/>
            <w:shd w:val="clear" w:color="auto" w:fill="CCCCCC"/>
          </w:tcPr>
          <w:p>
            <w:pPr>
              <w:spacing w:after="0"/>
              <w:rPr>
                <w:sz w:val="21"/>
                <w:szCs w:val="21"/>
                <w:color w:val="auto"/>
              </w:rPr>
            </w:pPr>
          </w:p>
        </w:tc>
        <w:tc>
          <w:tcPr>
            <w:tcW w:w="900" w:type="dxa"/>
            <w:vAlign w:val="bottom"/>
            <w:shd w:val="clear" w:color="auto" w:fill="CCCCCC"/>
          </w:tcPr>
          <w:p>
            <w:pPr>
              <w:spacing w:after="0"/>
              <w:rPr>
                <w:sz w:val="21"/>
                <w:szCs w:val="21"/>
                <w:color w:val="auto"/>
              </w:rPr>
            </w:pPr>
          </w:p>
        </w:tc>
        <w:tc>
          <w:tcPr>
            <w:tcW w:w="80" w:type="dxa"/>
            <w:vAlign w:val="bottom"/>
            <w:shd w:val="clear" w:color="auto" w:fill="CCCCCC"/>
          </w:tcPr>
          <w:p>
            <w:pPr>
              <w:spacing w:after="0"/>
              <w:rPr>
                <w:sz w:val="21"/>
                <w:szCs w:val="21"/>
                <w:color w:val="auto"/>
              </w:rPr>
            </w:pPr>
          </w:p>
        </w:tc>
        <w:tc>
          <w:tcPr>
            <w:tcW w:w="240" w:type="dxa"/>
            <w:vAlign w:val="bottom"/>
            <w:shd w:val="clear" w:color="auto" w:fill="CCCCCC"/>
          </w:tcPr>
          <w:p>
            <w:pPr>
              <w:spacing w:after="0"/>
              <w:rPr>
                <w:sz w:val="21"/>
                <w:szCs w:val="21"/>
                <w:color w:val="auto"/>
              </w:rPr>
            </w:pPr>
          </w:p>
        </w:tc>
        <w:tc>
          <w:tcPr>
            <w:tcW w:w="180" w:type="dxa"/>
            <w:vAlign w:val="bottom"/>
            <w:shd w:val="clear" w:color="auto" w:fill="CCCCCC"/>
          </w:tcPr>
          <w:p>
            <w:pPr>
              <w:spacing w:after="0"/>
              <w:rPr>
                <w:sz w:val="21"/>
                <w:szCs w:val="21"/>
                <w:color w:val="auto"/>
              </w:rPr>
            </w:pPr>
          </w:p>
        </w:tc>
        <w:tc>
          <w:tcPr>
            <w:tcW w:w="1420" w:type="dxa"/>
            <w:vAlign w:val="bottom"/>
            <w:tcBorders>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CCCCCC"/>
            </w:tcBorders>
            <w:shd w:val="clear" w:color="auto" w:fill="CCCCCC"/>
          </w:tcPr>
          <w:p>
            <w:pPr>
              <w:spacing w:after="0"/>
              <w:rPr>
                <w:sz w:val="19"/>
                <w:szCs w:val="19"/>
                <w:color w:val="auto"/>
              </w:rPr>
            </w:pPr>
          </w:p>
        </w:tc>
        <w:tc>
          <w:tcPr>
            <w:tcW w:w="660" w:type="dxa"/>
            <w:vAlign w:val="bottom"/>
            <w:tcBorders>
              <w:bottom w:val="single" w:sz="8" w:color="auto"/>
              <w:right w:val="single" w:sz="8" w:color="CCCCCC"/>
            </w:tcBorders>
            <w:shd w:val="clear" w:color="auto" w:fill="CCCCCC"/>
          </w:tcPr>
          <w:p>
            <w:pPr>
              <w:spacing w:after="0"/>
              <w:rPr>
                <w:sz w:val="19"/>
                <w:szCs w:val="19"/>
                <w:color w:val="auto"/>
              </w:rPr>
            </w:pPr>
          </w:p>
        </w:tc>
        <w:tc>
          <w:tcPr>
            <w:tcW w:w="680" w:type="dxa"/>
            <w:vAlign w:val="bottom"/>
            <w:tcBorders>
              <w:bottom w:val="single" w:sz="8" w:color="auto"/>
              <w:right w:val="single" w:sz="8" w:color="CCCCCC"/>
            </w:tcBorders>
            <w:shd w:val="clear" w:color="auto" w:fill="CCCCCC"/>
          </w:tcPr>
          <w:p>
            <w:pPr>
              <w:spacing w:after="0"/>
              <w:rPr>
                <w:sz w:val="19"/>
                <w:szCs w:val="19"/>
                <w:color w:val="auto"/>
              </w:rPr>
            </w:pPr>
          </w:p>
        </w:tc>
        <w:tc>
          <w:tcPr>
            <w:tcW w:w="4480" w:type="dxa"/>
            <w:vAlign w:val="bottom"/>
            <w:tcBorders>
              <w:bottom w:val="single" w:sz="8" w:color="auto"/>
              <w:right w:val="single" w:sz="8" w:color="CCCCCC"/>
            </w:tcBorders>
            <w:shd w:val="clear" w:color="auto" w:fill="CCCCCC"/>
          </w:tcPr>
          <w:p>
            <w:pPr>
              <w:spacing w:after="0"/>
              <w:rPr>
                <w:sz w:val="19"/>
                <w:szCs w:val="19"/>
                <w:color w:val="auto"/>
              </w:rPr>
            </w:pPr>
          </w:p>
        </w:tc>
        <w:tc>
          <w:tcPr>
            <w:tcW w:w="540" w:type="dxa"/>
            <w:vAlign w:val="bottom"/>
            <w:tcBorders>
              <w:bottom w:val="single" w:sz="8" w:color="auto"/>
            </w:tcBorders>
            <w:shd w:val="clear" w:color="auto" w:fill="CCCCCC"/>
          </w:tcPr>
          <w:p>
            <w:pPr>
              <w:spacing w:after="0"/>
              <w:rPr>
                <w:sz w:val="19"/>
                <w:szCs w:val="19"/>
                <w:color w:val="auto"/>
              </w:rPr>
            </w:pPr>
          </w:p>
        </w:tc>
        <w:tc>
          <w:tcPr>
            <w:tcW w:w="900" w:type="dxa"/>
            <w:vAlign w:val="bottom"/>
            <w:tcBorders>
              <w:bottom w:val="single" w:sz="8" w:color="auto"/>
            </w:tcBorders>
            <w:shd w:val="clear" w:color="auto" w:fill="CCCCCC"/>
          </w:tcPr>
          <w:p>
            <w:pPr>
              <w:spacing w:after="0"/>
              <w:rPr>
                <w:sz w:val="19"/>
                <w:szCs w:val="19"/>
                <w:color w:val="auto"/>
              </w:rPr>
            </w:pPr>
          </w:p>
        </w:tc>
        <w:tc>
          <w:tcPr>
            <w:tcW w:w="80" w:type="dxa"/>
            <w:vAlign w:val="bottom"/>
            <w:tcBorders>
              <w:bottom w:val="single" w:sz="8" w:color="auto"/>
            </w:tcBorders>
            <w:shd w:val="clear" w:color="auto" w:fill="CCCCCC"/>
          </w:tcPr>
          <w:p>
            <w:pPr>
              <w:spacing w:after="0"/>
              <w:rPr>
                <w:sz w:val="19"/>
                <w:szCs w:val="19"/>
                <w:color w:val="auto"/>
              </w:rPr>
            </w:pPr>
          </w:p>
        </w:tc>
        <w:tc>
          <w:tcPr>
            <w:tcW w:w="240" w:type="dxa"/>
            <w:vAlign w:val="bottom"/>
            <w:tcBorders>
              <w:bottom w:val="single" w:sz="8" w:color="auto"/>
            </w:tcBorders>
            <w:shd w:val="clear" w:color="auto" w:fill="CCCCCC"/>
          </w:tcPr>
          <w:p>
            <w:pPr>
              <w:spacing w:after="0"/>
              <w:rPr>
                <w:sz w:val="19"/>
                <w:szCs w:val="19"/>
                <w:color w:val="auto"/>
              </w:rPr>
            </w:pPr>
          </w:p>
        </w:tc>
        <w:tc>
          <w:tcPr>
            <w:tcW w:w="180" w:type="dxa"/>
            <w:vAlign w:val="bottom"/>
            <w:tcBorders>
              <w:bottom w:val="single" w:sz="8" w:color="auto"/>
            </w:tcBorders>
            <w:shd w:val="clear" w:color="auto" w:fill="CCCCCC"/>
          </w:tcPr>
          <w:p>
            <w:pPr>
              <w:spacing w:after="0"/>
              <w:rPr>
                <w:sz w:val="19"/>
                <w:szCs w:val="19"/>
                <w:color w:val="auto"/>
              </w:rPr>
            </w:pPr>
          </w:p>
        </w:tc>
        <w:tc>
          <w:tcPr>
            <w:tcW w:w="1420" w:type="dxa"/>
            <w:vAlign w:val="bottom"/>
            <w:tcBorders>
              <w:bottom w:val="single" w:sz="8" w:color="auto"/>
              <w:right w:val="single" w:sz="8" w:color="auto"/>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380" w:type="dxa"/>
            <w:vAlign w:val="bottom"/>
            <w:tcBorders>
              <w:right w:val="single" w:sz="8" w:color="auto"/>
            </w:tcBorders>
          </w:tcPr>
          <w:p>
            <w:pPr>
              <w:spacing w:after="0"/>
              <w:rPr>
                <w:sz w:val="20"/>
                <w:szCs w:val="20"/>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660" w:type="dxa"/>
            <w:vAlign w:val="bottom"/>
            <w:tcBorders>
              <w:right w:val="single" w:sz="8" w:color="auto"/>
            </w:tcBorders>
          </w:tcPr>
          <w:p>
            <w:pPr>
              <w:jc w:val="right"/>
              <w:ind w:right="507"/>
              <w:spacing w:after="0"/>
              <w:rPr>
                <w:sz w:val="20"/>
                <w:szCs w:val="20"/>
                <w:color w:val="auto"/>
              </w:rPr>
            </w:pPr>
            <w:r>
              <w:rPr>
                <w:rFonts w:ascii="Arial" w:cs="Arial" w:eastAsia="Arial" w:hAnsi="Arial"/>
                <w:sz w:val="15"/>
                <w:szCs w:val="15"/>
                <w:color w:val="auto"/>
                <w:w w:val="71"/>
              </w:rPr>
              <w:t>5</w:t>
            </w:r>
          </w:p>
        </w:tc>
        <w:tc>
          <w:tcPr>
            <w:tcW w:w="570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0" w:type="dxa"/>
            <w:vAlign w:val="bottom"/>
            <w:tcBorders>
              <w:left w:val="single" w:sz="8" w:color="auto"/>
            </w:tcBorders>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660" w:type="dxa"/>
            <w:vAlign w:val="bottom"/>
            <w:tcBorders>
              <w:right w:val="single" w:sz="8" w:color="auto"/>
            </w:tcBorders>
          </w:tcPr>
          <w:p>
            <w:pPr>
              <w:jc w:val="right"/>
              <w:ind w:right="507"/>
              <w:spacing w:after="0"/>
              <w:rPr>
                <w:sz w:val="20"/>
                <w:szCs w:val="20"/>
                <w:color w:val="auto"/>
              </w:rPr>
            </w:pPr>
            <w:r>
              <w:rPr>
                <w:rFonts w:ascii="Arial" w:cs="Arial" w:eastAsia="Arial" w:hAnsi="Arial"/>
                <w:sz w:val="15"/>
                <w:szCs w:val="15"/>
                <w:color w:val="auto"/>
                <w:w w:val="71"/>
              </w:rPr>
              <w:t>6</w:t>
            </w:r>
          </w:p>
        </w:tc>
        <w:tc>
          <w:tcPr>
            <w:tcW w:w="5700" w:type="dxa"/>
            <w:vAlign w:val="bottom"/>
            <w:gridSpan w:val="3"/>
          </w:tcPr>
          <w:p>
            <w:pPr>
              <w:ind w:left="100"/>
              <w:spacing w:after="0"/>
              <w:rPr>
                <w:sz w:val="20"/>
                <w:szCs w:val="20"/>
                <w:color w:val="auto"/>
              </w:rPr>
            </w:pPr>
            <w:r>
              <w:rPr>
                <w:rFonts w:ascii="Arial" w:cs="Arial" w:eastAsia="Arial" w:hAnsi="Arial"/>
                <w:sz w:val="18"/>
                <w:szCs w:val="18"/>
                <w:color w:val="auto"/>
              </w:rPr>
              <w:t>SHARED VOTING POWER</w:t>
            </w: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91"/>
              </w:rPr>
              <w:t>SHARES</w:t>
            </w:r>
          </w:p>
        </w:tc>
        <w:tc>
          <w:tcPr>
            <w:tcW w:w="660" w:type="dxa"/>
            <w:vAlign w:val="bottom"/>
            <w:tcBorders>
              <w:right w:val="single" w:sz="8" w:color="auto"/>
            </w:tcBorders>
          </w:tcPr>
          <w:p>
            <w:pPr>
              <w:spacing w:after="0"/>
              <w:rPr>
                <w:sz w:val="18"/>
                <w:szCs w:val="18"/>
                <w:color w:val="auto"/>
              </w:rPr>
            </w:pPr>
          </w:p>
        </w:tc>
        <w:tc>
          <w:tcPr>
            <w:tcW w:w="5160" w:type="dxa"/>
            <w:vAlign w:val="bottom"/>
            <w:gridSpan w:val="2"/>
            <w:vMerge w:val="restart"/>
          </w:tcPr>
          <w:p>
            <w:pPr>
              <w:ind w:left="100"/>
              <w:spacing w:after="0"/>
              <w:rPr>
                <w:sz w:val="20"/>
                <w:szCs w:val="20"/>
                <w:color w:val="auto"/>
              </w:rPr>
            </w:pPr>
            <w:r>
              <w:rPr>
                <w:rFonts w:ascii="Arial" w:cs="Arial" w:eastAsia="Arial" w:hAnsi="Arial"/>
                <w:sz w:val="18"/>
                <w:szCs w:val="18"/>
                <w:color w:val="auto"/>
              </w:rPr>
              <w:t>2,120,653*</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660" w:type="dxa"/>
            <w:vAlign w:val="bottom"/>
            <w:tcBorders>
              <w:right w:val="single" w:sz="8" w:color="auto"/>
            </w:tcBorders>
          </w:tcPr>
          <w:p>
            <w:pPr>
              <w:spacing w:after="0"/>
              <w:rPr>
                <w:sz w:val="18"/>
                <w:szCs w:val="18"/>
                <w:color w:val="auto"/>
              </w:rPr>
            </w:pPr>
          </w:p>
        </w:tc>
        <w:tc>
          <w:tcPr>
            <w:tcW w:w="51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7"/>
              </w:rPr>
              <w:t>OWNED BY</w:t>
            </w:r>
          </w:p>
        </w:tc>
        <w:tc>
          <w:tcPr>
            <w:tcW w:w="66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0" w:type="dxa"/>
            <w:vAlign w:val="bottom"/>
            <w:tcBorders>
              <w:lef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Borders>
              <w:right w:val="single" w:sz="8" w:color="auto"/>
            </w:tcBorders>
          </w:tcPr>
          <w:p>
            <w:pPr>
              <w:jc w:val="center"/>
              <w:ind w:right="510"/>
              <w:spacing w:after="0" w:line="195" w:lineRule="exact"/>
              <w:rPr>
                <w:sz w:val="20"/>
                <w:szCs w:val="20"/>
                <w:color w:val="auto"/>
              </w:rPr>
            </w:pPr>
            <w:r>
              <w:rPr>
                <w:rFonts w:ascii="Arial" w:cs="Arial" w:eastAsia="Arial" w:hAnsi="Arial"/>
                <w:sz w:val="18"/>
                <w:szCs w:val="18"/>
                <w:color w:val="auto"/>
                <w:w w:val="95"/>
              </w:rPr>
              <w:t>EACH</w:t>
            </w:r>
          </w:p>
        </w:tc>
        <w:tc>
          <w:tcPr>
            <w:tcW w:w="660" w:type="dxa"/>
            <w:vAlign w:val="bottom"/>
            <w:tcBorders>
              <w:right w:val="single" w:sz="8" w:color="auto"/>
            </w:tcBorders>
          </w:tcPr>
          <w:p>
            <w:pPr>
              <w:jc w:val="right"/>
              <w:ind w:right="507"/>
              <w:spacing w:after="0"/>
              <w:rPr>
                <w:sz w:val="20"/>
                <w:szCs w:val="20"/>
                <w:color w:val="auto"/>
              </w:rPr>
            </w:pPr>
            <w:r>
              <w:rPr>
                <w:rFonts w:ascii="Arial" w:cs="Arial" w:eastAsia="Arial" w:hAnsi="Arial"/>
                <w:sz w:val="15"/>
                <w:szCs w:val="15"/>
                <w:color w:val="auto"/>
                <w:w w:val="71"/>
              </w:rPr>
              <w:t>7</w:t>
            </w:r>
          </w:p>
        </w:tc>
        <w:tc>
          <w:tcPr>
            <w:tcW w:w="570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3"/>
              </w:rPr>
              <w:t>REPORTING</w:t>
            </w:r>
          </w:p>
        </w:tc>
        <w:tc>
          <w:tcPr>
            <w:tcW w:w="66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89"/>
              </w:rPr>
              <w:t>PERSON</w:t>
            </w:r>
          </w:p>
        </w:tc>
        <w:tc>
          <w:tcPr>
            <w:tcW w:w="660" w:type="dxa"/>
            <w:vAlign w:val="bottom"/>
            <w:tcBorders>
              <w:right w:val="single" w:sz="8" w:color="auto"/>
            </w:tcBorders>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0</w:t>
            </w:r>
          </w:p>
        </w:tc>
        <w:tc>
          <w:tcPr>
            <w:tcW w:w="4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320" w:type="dxa"/>
            <w:vAlign w:val="bottom"/>
            <w:tcBorders>
              <w:left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36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color w:val="auto"/>
              </w:rPr>
              <w:t>WITH</w:t>
            </w:r>
          </w:p>
        </w:tc>
        <w:tc>
          <w:tcPr>
            <w:tcW w:w="6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20" w:type="dxa"/>
            <w:vAlign w:val="bottom"/>
            <w:tcBorders>
              <w:lef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tcBorders>
              <w:right w:val="single" w:sz="8" w:color="auto"/>
            </w:tcBorders>
            <w:vMerge w:val="continue"/>
          </w:tcPr>
          <w:p>
            <w:pPr>
              <w:spacing w:after="0"/>
              <w:rPr>
                <w:sz w:val="13"/>
                <w:szCs w:val="13"/>
                <w:color w:val="auto"/>
              </w:rPr>
            </w:pPr>
          </w:p>
        </w:tc>
        <w:tc>
          <w:tcPr>
            <w:tcW w:w="660" w:type="dxa"/>
            <w:vAlign w:val="bottom"/>
            <w:tcBorders>
              <w:right w:val="single" w:sz="8" w:color="auto"/>
            </w:tcBorders>
            <w:vMerge w:val="restart"/>
          </w:tcPr>
          <w:p>
            <w:pPr>
              <w:jc w:val="right"/>
              <w:ind w:right="507"/>
              <w:spacing w:after="0"/>
              <w:rPr>
                <w:sz w:val="20"/>
                <w:szCs w:val="20"/>
                <w:color w:val="auto"/>
              </w:rPr>
            </w:pPr>
            <w:r>
              <w:rPr>
                <w:rFonts w:ascii="Arial" w:cs="Arial" w:eastAsia="Arial" w:hAnsi="Arial"/>
                <w:sz w:val="15"/>
                <w:szCs w:val="15"/>
                <w:color w:val="auto"/>
                <w:w w:val="71"/>
              </w:rPr>
              <w:t>8</w:t>
            </w:r>
          </w:p>
        </w:tc>
        <w:tc>
          <w:tcPr>
            <w:tcW w:w="5700" w:type="dxa"/>
            <w:vAlign w:val="bottom"/>
            <w:gridSpan w:val="3"/>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20" w:type="dxa"/>
            <w:vAlign w:val="bottom"/>
            <w:tcBorders>
              <w:lef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vMerge w:val="continue"/>
          </w:tcPr>
          <w:p>
            <w:pPr>
              <w:spacing w:after="0"/>
              <w:rPr>
                <w:sz w:val="7"/>
                <w:szCs w:val="7"/>
                <w:color w:val="auto"/>
              </w:rPr>
            </w:pPr>
          </w:p>
        </w:tc>
        <w:tc>
          <w:tcPr>
            <w:tcW w:w="570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5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2,120,653*</w:t>
            </w: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380" w:type="dxa"/>
            <w:vAlign w:val="bottom"/>
            <w:tcBorders>
              <w:right w:val="single" w:sz="8" w:color="auto"/>
            </w:tcBorders>
          </w:tcPr>
          <w:p>
            <w:pPr>
              <w:spacing w:after="0"/>
              <w:rPr>
                <w:sz w:val="21"/>
                <w:szCs w:val="21"/>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2,120,653*</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380" w:type="dxa"/>
            <w:vAlign w:val="bottom"/>
            <w:tcBorders>
              <w:right w:val="single" w:sz="8" w:color="auto"/>
            </w:tcBorders>
          </w:tcPr>
          <w:p>
            <w:pPr>
              <w:spacing w:after="0"/>
              <w:rPr>
                <w:sz w:val="21"/>
                <w:szCs w:val="21"/>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r>
              <w:rPr>
                <w:rFonts w:ascii="Arial" w:cs="Arial" w:eastAsia="Arial" w:hAnsi="Arial"/>
                <w:sz w:val="18"/>
                <w:szCs w:val="18"/>
                <w:b w:val="1"/>
                <w:bCs w:val="1"/>
                <w:color w:val="auto"/>
              </w:rPr>
              <w:t>*</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380" w:type="dxa"/>
            <w:vAlign w:val="bottom"/>
            <w:tcBorders>
              <w:right w:val="single" w:sz="8" w:color="auto"/>
            </w:tcBorders>
          </w:tcPr>
          <w:p>
            <w:pPr>
              <w:spacing w:after="0"/>
              <w:rPr>
                <w:sz w:val="20"/>
                <w:szCs w:val="20"/>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6.0%*</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380" w:type="dxa"/>
            <w:vAlign w:val="bottom"/>
            <w:tcBorders>
              <w:right w:val="single" w:sz="8" w:color="auto"/>
            </w:tcBorders>
          </w:tcPr>
          <w:p>
            <w:pPr>
              <w:spacing w:after="0"/>
              <w:rPr>
                <w:sz w:val="21"/>
                <w:szCs w:val="21"/>
                <w:color w:val="auto"/>
              </w:rPr>
            </w:pPr>
          </w:p>
        </w:tc>
        <w:tc>
          <w:tcPr>
            <w:tcW w:w="772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r>
              <w:rPr>
                <w:rFonts w:ascii="Arial" w:cs="Arial" w:eastAsia="Arial" w:hAnsi="Arial"/>
                <w:sz w:val="18"/>
                <w:szCs w:val="18"/>
                <w:b w:val="1"/>
                <w:bCs w:val="1"/>
                <w:color w:val="auto"/>
              </w:rPr>
              <w:t>*</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32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9" w:name="page10"/>
    <w:bookmarkEnd w:id="9"/>
    <w:p>
      <w:pPr>
        <w:ind w:left="380"/>
        <w:spacing w:after="0"/>
        <w:rPr>
          <w:sz w:val="20"/>
          <w:szCs w:val="20"/>
          <w:color w:val="auto"/>
        </w:rPr>
      </w:pPr>
      <w:r>
        <w:rPr>
          <w:rFonts w:ascii="Arial" w:cs="Arial" w:eastAsia="Arial" w:hAnsi="Arial"/>
          <w:sz w:val="16"/>
          <w:szCs w:val="16"/>
          <w:b w:val="1"/>
          <w:bCs w:val="1"/>
          <w:color w:val="auto"/>
        </w:rPr>
        <w:t>CUSIP No. 04746L104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-137795</wp:posOffset>
            </wp:positionV>
            <wp:extent cx="713232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10</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14</w:t>
      </w:r>
      <w:r>
        <w:rPr>
          <w:rFonts w:ascii="Arial" w:cs="Arial" w:eastAsia="Arial" w:hAnsi="Arial"/>
          <w:sz w:val="15"/>
          <w:szCs w:val="15"/>
          <w:b w:val="1"/>
          <w:bCs w:val="1"/>
          <w:color w:val="auto"/>
        </w:rPr>
        <w:t xml:space="preserve"> Pages</w:t>
      </w:r>
    </w:p>
    <w:p>
      <w:pPr>
        <w:spacing w:after="0" w:line="222" w:lineRule="exact"/>
        <w:rPr>
          <w:sz w:val="20"/>
          <w:szCs w:val="20"/>
          <w:color w:val="auto"/>
        </w:rPr>
      </w:pPr>
    </w:p>
    <w:p>
      <w:pPr>
        <w:sectPr>
          <w:pgSz w:w="11900" w:h="16838" w:orient="portrait"/>
          <w:cols w:equalWidth="0" w:num="3">
            <w:col w:w="4700" w:space="720"/>
            <w:col w:w="2540" w:space="720"/>
            <w:col w:w="2460"/>
          </w:cols>
          <w:pgMar w:left="320" w:top="837" w:right="439" w:bottom="1440" w:gutter="0" w:footer="0" w:header="0"/>
        </w:sectPr>
      </w:pPr>
    </w:p>
    <w:p>
      <w:pPr>
        <w:spacing w:after="0" w:line="6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u w:val="single" w:color="auto"/>
          <w:color w:val="auto"/>
        </w:rPr>
        <w:t>Name of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Athira Pharma, Inc.</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1(b)</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Address of Issuer’s Principal Executive Offices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4000 Mason Road, Suite 300</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Seattle, Washington 98195</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2(a)</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Viking Global Investors LP (“VGI”),</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Viking Global Opportunities GP LLC (“Opportunities GP”),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Viking Global Opportunities Portfolio GP LLC (“Opportunities Portfolio GP”),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Viking Global Opportunities Liquid Portfolio Sub-Master LP ("VGOL”),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Viking Global Opportunities Illiquid Investments Sub-Master LP (“VGOP”),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 Andreas Halvorsen, David C. Ott and Rose S. Shabet (collectively, the “Reporting Persons”)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Items 2(b)</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Address of Principal Business Office or, if none, Residence</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business address of each of the Reporting Persons is: 55 Railroad Avenue, Greenwich, Connecticut 06830.</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Items 2(c)</w:t>
      </w:r>
      <w:r>
        <w:rPr>
          <w:rFonts w:ascii="Arial" w:cs="Arial" w:eastAsia="Arial" w:hAnsi="Arial"/>
          <w:sz w:val="18"/>
          <w:szCs w:val="18"/>
          <w:color w:val="auto"/>
        </w:rPr>
        <w:t>.</w:t>
      </w:r>
      <w:r>
        <w:rPr>
          <w:sz w:val="20"/>
          <w:szCs w:val="20"/>
          <w:color w:val="auto"/>
        </w:rPr>
        <w:tab/>
      </w:r>
      <w:r>
        <w:rPr>
          <w:rFonts w:ascii="Arial" w:cs="Arial" w:eastAsia="Arial" w:hAnsi="Arial"/>
          <w:sz w:val="17"/>
          <w:szCs w:val="17"/>
          <w:u w:val="single" w:color="auto"/>
          <w:color w:val="auto"/>
        </w:rPr>
        <w:t>Citizenship</w:t>
      </w:r>
      <w:r>
        <w:rPr>
          <w:rFonts w:ascii="Arial" w:cs="Arial" w:eastAsia="Arial" w:hAnsi="Arial"/>
          <w:sz w:val="17"/>
          <w:szCs w:val="17"/>
          <w:color w:val="auto"/>
        </w:rPr>
        <w:t>:</w:t>
      </w:r>
    </w:p>
    <w:p>
      <w:pPr>
        <w:spacing w:after="0" w:line="225" w:lineRule="exact"/>
        <w:rPr>
          <w:sz w:val="20"/>
          <w:szCs w:val="20"/>
          <w:color w:val="auto"/>
        </w:rPr>
      </w:pPr>
    </w:p>
    <w:p>
      <w:pPr>
        <w:ind w:right="20" w:firstLine="1296"/>
        <w:spacing w:after="0" w:line="263" w:lineRule="auto"/>
        <w:rPr>
          <w:sz w:val="20"/>
          <w:szCs w:val="20"/>
          <w:color w:val="auto"/>
        </w:rPr>
      </w:pPr>
      <w:r>
        <w:rPr>
          <w:rFonts w:ascii="Arial" w:cs="Arial" w:eastAsia="Arial" w:hAnsi="Arial"/>
          <w:sz w:val="18"/>
          <w:szCs w:val="18"/>
          <w:color w:val="auto"/>
        </w:rPr>
        <w:t>VGI is a Delaware limited partnership; Opportunities GP and Opportunities Portfolio GP are Delaware limited liability companies; VGOL and VGOP are Cayman Islands exempted limited partnerships; O. Andreas Halvorsen is a citizen of Norway; and David C. Ott and Rose S. Shabet are citizens of the United States.</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2(d)</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Titles of Classes of Securities</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stock, par value $0.0001 per share (“Common Stock”)</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CUSIP NUMBER: 04746L104</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3.</w:t>
      </w:r>
      <w:r>
        <w:rPr>
          <w:sz w:val="20"/>
          <w:szCs w:val="20"/>
          <w:color w:val="auto"/>
        </w:rPr>
        <w:tab/>
      </w:r>
      <w:r>
        <w:rPr>
          <w:rFonts w:ascii="Arial" w:cs="Arial" w:eastAsia="Arial" w:hAnsi="Arial"/>
          <w:sz w:val="16"/>
          <w:szCs w:val="16"/>
          <w:u w:val="single" w:color="auto"/>
          <w:color w:val="auto"/>
        </w:rPr>
        <w:t>If This Statement is Filed Pursuant to Rule 13d-1(b), or 13d-2(b) or (c), Check Whether the Person Filing is a:</w:t>
      </w:r>
    </w:p>
    <w:p>
      <w:pPr>
        <w:spacing w:after="0" w:line="192" w:lineRule="exact"/>
        <w:rPr>
          <w:sz w:val="20"/>
          <w:szCs w:val="20"/>
          <w:color w:val="auto"/>
        </w:rPr>
      </w:pPr>
    </w:p>
    <w:p>
      <w:pPr>
        <w:ind w:left="1800" w:hanging="496"/>
        <w:spacing w:after="0" w:line="207" w:lineRule="exact"/>
        <w:tabs>
          <w:tab w:leader="none" w:pos="18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57" w:lineRule="exact"/>
        <w:rPr>
          <w:rFonts w:ascii="Arial" w:cs="Arial" w:eastAsia="Arial" w:hAnsi="Arial"/>
          <w:sz w:val="18"/>
          <w:szCs w:val="18"/>
          <w:color w:val="auto"/>
        </w:rPr>
      </w:pPr>
    </w:p>
    <w:p>
      <w:pPr>
        <w:ind w:left="1800" w:hanging="496"/>
        <w:spacing w:after="0" w:line="207" w:lineRule="exact"/>
        <w:tabs>
          <w:tab w:leader="none" w:pos="18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9" w:lineRule="exact"/>
        <w:rPr>
          <w:rFonts w:ascii="Arial" w:cs="Arial" w:eastAsia="Arial" w:hAnsi="Arial"/>
          <w:sz w:val="18"/>
          <w:szCs w:val="18"/>
          <w:color w:val="auto"/>
        </w:rPr>
      </w:pPr>
    </w:p>
    <w:p>
      <w:pPr>
        <w:ind w:left="1800" w:hanging="496"/>
        <w:spacing w:after="0" w:line="207" w:lineRule="exact"/>
        <w:tabs>
          <w:tab w:leader="none" w:pos="18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9" w:lineRule="exact"/>
        <w:rPr>
          <w:rFonts w:ascii="Arial" w:cs="Arial" w:eastAsia="Arial" w:hAnsi="Arial"/>
          <w:sz w:val="18"/>
          <w:szCs w:val="18"/>
          <w:color w:val="auto"/>
        </w:rPr>
      </w:pPr>
    </w:p>
    <w:p>
      <w:pPr>
        <w:ind w:left="1800" w:hanging="496"/>
        <w:spacing w:after="0" w:line="207" w:lineRule="exact"/>
        <w:tabs>
          <w:tab w:leader="none" w:pos="18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9" w:lineRule="exact"/>
        <w:rPr>
          <w:rFonts w:ascii="Arial" w:cs="Arial" w:eastAsia="Arial" w:hAnsi="Arial"/>
          <w:sz w:val="18"/>
          <w:szCs w:val="18"/>
          <w:color w:val="auto"/>
        </w:rPr>
      </w:pPr>
    </w:p>
    <w:p>
      <w:pPr>
        <w:ind w:left="1800" w:hanging="496"/>
        <w:spacing w:after="0" w:line="196" w:lineRule="exact"/>
        <w:tabs>
          <w:tab w:leader="none" w:pos="1800" w:val="left"/>
        </w:tabs>
        <w:numPr>
          <w:ilvl w:val="0"/>
          <w:numId w:val="2"/>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Investment Adviser registered under Section 203 of the Investment Advisers Act of 1940: see Rule 13d-1(b)(1)(ii)(E)</w:t>
      </w:r>
    </w:p>
    <w:p>
      <w:pPr>
        <w:spacing w:after="0" w:line="20" w:lineRule="exact"/>
        <w:rPr>
          <w:rFonts w:ascii="Arial" w:cs="Arial" w:eastAsia="Arial" w:hAnsi="Arial"/>
          <w:sz w:val="17"/>
          <w:szCs w:val="17"/>
          <w:color w:val="auto"/>
        </w:rPr>
      </w:pPr>
    </w:p>
    <w:p>
      <w:pPr>
        <w:ind w:left="1800" w:right="140" w:hanging="496"/>
        <w:spacing w:after="0" w:line="215" w:lineRule="exact"/>
        <w:tabs>
          <w:tab w:leader="none" w:pos="18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Pension Fund which is subject to the provisions of the Employee Retirement Income Security Act of 1974 or Endowment Fund; see Rule 13d-1(b)(1)(ii)(F)</w:t>
      </w:r>
    </w:p>
    <w:p>
      <w:pPr>
        <w:ind w:left="1800" w:hanging="496"/>
        <w:spacing w:after="0" w:line="207" w:lineRule="exact"/>
        <w:tabs>
          <w:tab w:leader="none" w:pos="18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in accordance with Rule 13d-1(b)(1)(ii)(G).</w:t>
      </w:r>
    </w:p>
    <w:p>
      <w:pPr>
        <w:spacing w:after="0" w:line="10" w:lineRule="exact"/>
        <w:rPr>
          <w:rFonts w:ascii="Arial" w:cs="Arial" w:eastAsia="Arial" w:hAnsi="Arial"/>
          <w:sz w:val="18"/>
          <w:szCs w:val="18"/>
          <w:color w:val="auto"/>
        </w:rPr>
      </w:pPr>
    </w:p>
    <w:p>
      <w:pPr>
        <w:ind w:left="1800" w:hanging="496"/>
        <w:spacing w:after="0" w:line="207" w:lineRule="exact"/>
        <w:tabs>
          <w:tab w:leader="none" w:pos="18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w:t>
      </w:r>
    </w:p>
    <w:p>
      <w:pPr>
        <w:spacing w:after="0" w:line="9" w:lineRule="exact"/>
        <w:rPr>
          <w:rFonts w:ascii="Arial" w:cs="Arial" w:eastAsia="Arial" w:hAnsi="Arial"/>
          <w:sz w:val="18"/>
          <w:szCs w:val="18"/>
          <w:color w:val="auto"/>
        </w:rPr>
      </w:pPr>
    </w:p>
    <w:p>
      <w:pPr>
        <w:ind w:left="1800" w:hanging="496"/>
        <w:spacing w:after="0" w:line="215" w:lineRule="exact"/>
        <w:tabs>
          <w:tab w:leader="none" w:pos="18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Church Plan that is excluded from the definition of an investment company under Section 3(c)(14) of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837" w:right="439" w:bottom="1440" w:gutter="0" w:footer="0" w:header="0"/>
          <w:type w:val="continuous"/>
        </w:sectPr>
      </w:pPr>
    </w:p>
    <w:bookmarkStart w:id="10" w:name="page11"/>
    <w:bookmarkEnd w:id="10"/>
    <w:p>
      <w:pPr>
        <w:ind w:left="380"/>
        <w:spacing w:after="0"/>
        <w:rPr>
          <w:sz w:val="20"/>
          <w:szCs w:val="20"/>
          <w:color w:val="auto"/>
        </w:rPr>
      </w:pPr>
      <w:r>
        <w:rPr>
          <w:rFonts w:ascii="Arial" w:cs="Arial" w:eastAsia="Arial" w:hAnsi="Arial"/>
          <w:sz w:val="16"/>
          <w:szCs w:val="16"/>
          <w:b w:val="1"/>
          <w:bCs w:val="1"/>
          <w:color w:val="auto"/>
        </w:rPr>
        <w:t>CUSIP No. 04746L104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-137795</wp:posOffset>
            </wp:positionV>
            <wp:extent cx="7132320"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11</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14</w:t>
      </w:r>
      <w:r>
        <w:rPr>
          <w:rFonts w:ascii="Arial" w:cs="Arial" w:eastAsia="Arial" w:hAnsi="Arial"/>
          <w:sz w:val="15"/>
          <w:szCs w:val="15"/>
          <w:b w:val="1"/>
          <w:bCs w:val="1"/>
          <w:color w:val="auto"/>
        </w:rPr>
        <w:t xml:space="preserve"> Pages</w:t>
      </w:r>
    </w:p>
    <w:p>
      <w:pPr>
        <w:spacing w:after="0" w:line="222" w:lineRule="exact"/>
        <w:rPr>
          <w:sz w:val="20"/>
          <w:szCs w:val="20"/>
          <w:color w:val="auto"/>
        </w:rPr>
      </w:pPr>
    </w:p>
    <w:p>
      <w:pPr>
        <w:sectPr>
          <w:pgSz w:w="11900" w:h="16838" w:orient="portrait"/>
          <w:cols w:equalWidth="0" w:num="3">
            <w:col w:w="4700" w:space="720"/>
            <w:col w:w="2540" w:space="720"/>
            <w:col w:w="2480"/>
          </w:cols>
          <w:pgMar w:left="320" w:top="837" w:right="419" w:bottom="1440" w:gutter="0" w:footer="0" w:header="0"/>
        </w:sectPr>
      </w:pPr>
    </w:p>
    <w:p>
      <w:pPr>
        <w:spacing w:after="0" w:line="35" w:lineRule="exact"/>
        <w:rPr>
          <w:sz w:val="20"/>
          <w:szCs w:val="20"/>
          <w:color w:val="auto"/>
        </w:rPr>
      </w:pPr>
    </w:p>
    <w:p>
      <w:pPr>
        <w:ind w:left="1800" w:hanging="496"/>
        <w:spacing w:after="0" w:line="184" w:lineRule="exact"/>
        <w:tabs>
          <w:tab w:leader="none" w:pos="180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Non-U.S. institution in accordance with Rule 240.13d-1(b)(1)(ii)(J). If filing as a non-U.S. institution in accordance with Rule</w:t>
      </w:r>
    </w:p>
    <w:p>
      <w:pPr>
        <w:spacing w:after="0" w:line="80" w:lineRule="exact"/>
        <w:rPr>
          <w:rFonts w:ascii="Arial" w:cs="Arial" w:eastAsia="Arial" w:hAnsi="Arial"/>
          <w:sz w:val="16"/>
          <w:szCs w:val="16"/>
          <w:color w:val="auto"/>
        </w:rPr>
      </w:pPr>
    </w:p>
    <w:p>
      <w:pPr>
        <w:ind w:left="1800"/>
        <w:spacing w:after="0"/>
        <w:rPr>
          <w:rFonts w:ascii="Arial" w:cs="Arial" w:eastAsia="Arial" w:hAnsi="Arial"/>
          <w:sz w:val="16"/>
          <w:szCs w:val="16"/>
          <w:color w:val="auto"/>
        </w:rPr>
      </w:pPr>
      <w:r>
        <w:rPr>
          <w:rFonts w:ascii="Arial" w:cs="Arial" w:eastAsia="Arial" w:hAnsi="Arial"/>
          <w:sz w:val="18"/>
          <w:szCs w:val="18"/>
          <w:color w:val="auto"/>
        </w:rPr>
        <w:t>240.13d-1(b)(1)(ii)(J), please specify the type of institution:</w:t>
      </w:r>
    </w:p>
    <w:p>
      <w:pPr>
        <w:spacing w:after="0" w:line="7" w:lineRule="exact"/>
        <w:rPr>
          <w:rFonts w:ascii="Arial" w:cs="Arial" w:eastAsia="Arial" w:hAnsi="Arial"/>
          <w:sz w:val="16"/>
          <w:szCs w:val="16"/>
          <w:color w:val="auto"/>
        </w:rPr>
      </w:pPr>
    </w:p>
    <w:p>
      <w:pPr>
        <w:ind w:left="1800" w:hanging="496"/>
        <w:spacing w:after="0" w:line="207" w:lineRule="exact"/>
        <w:tabs>
          <w:tab w:leader="none" w:pos="18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4.</w:t>
      </w:r>
      <w:r>
        <w:rPr>
          <w:sz w:val="20"/>
          <w:szCs w:val="20"/>
          <w:color w:val="auto"/>
        </w:rPr>
        <w:tab/>
      </w:r>
      <w:r>
        <w:rPr>
          <w:rFonts w:ascii="Arial" w:cs="Arial" w:eastAsia="Arial" w:hAnsi="Arial"/>
          <w:sz w:val="16"/>
          <w:szCs w:val="16"/>
          <w:u w:val="single" w:color="auto"/>
          <w:color w:val="auto"/>
        </w:rPr>
        <w:t>Ownership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VGI</w:t>
      </w:r>
    </w:p>
    <w:p>
      <w:pPr>
        <w:spacing w:after="0" w:line="225" w:lineRule="exact"/>
        <w:rPr>
          <w:sz w:val="20"/>
          <w:szCs w:val="20"/>
          <w:color w:val="auto"/>
        </w:rPr>
      </w:pPr>
    </w:p>
    <w:p>
      <w:pPr>
        <w:ind w:left="1960" w:hanging="656"/>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2,120,653</w:t>
      </w:r>
    </w:p>
    <w:p>
      <w:pPr>
        <w:spacing w:after="0" w:line="23" w:lineRule="exact"/>
        <w:rPr>
          <w:rFonts w:ascii="Arial" w:cs="Arial" w:eastAsia="Arial" w:hAnsi="Arial"/>
          <w:sz w:val="18"/>
          <w:szCs w:val="18"/>
          <w:color w:val="auto"/>
        </w:rPr>
      </w:pPr>
    </w:p>
    <w:p>
      <w:pPr>
        <w:ind w:left="1960" w:hanging="656"/>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6.0%</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2,120,653</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2,120,653</w:t>
      </w:r>
    </w:p>
    <w:p>
      <w:pPr>
        <w:spacing w:after="0" w:line="211" w:lineRule="exact"/>
        <w:rPr>
          <w:sz w:val="20"/>
          <w:szCs w:val="20"/>
          <w:color w:val="auto"/>
        </w:rPr>
      </w:pPr>
    </w:p>
    <w:p>
      <w:pPr>
        <w:ind w:left="1960" w:right="260"/>
        <w:spacing w:after="0" w:line="277" w:lineRule="auto"/>
        <w:rPr>
          <w:sz w:val="20"/>
          <w:szCs w:val="20"/>
          <w:color w:val="auto"/>
        </w:rPr>
      </w:pPr>
      <w:r>
        <w:rPr>
          <w:rFonts w:ascii="Arial" w:cs="Arial" w:eastAsia="Arial" w:hAnsi="Arial"/>
          <w:sz w:val="18"/>
          <w:szCs w:val="18"/>
          <w:color w:val="auto"/>
        </w:rPr>
        <w:t>VGI provides managerial services to VGOL and VGOP. VGI has the authority to dispose of and vote the shares of Common Stock.</w:t>
      </w:r>
    </w:p>
    <w:p>
      <w:pPr>
        <w:spacing w:after="0" w:line="170" w:lineRule="exact"/>
        <w:rPr>
          <w:sz w:val="20"/>
          <w:szCs w:val="20"/>
          <w:color w:val="auto"/>
        </w:rPr>
      </w:pPr>
    </w:p>
    <w:p>
      <w:pPr>
        <w:ind w:left="1960" w:right="40"/>
        <w:spacing w:after="0" w:line="342" w:lineRule="auto"/>
        <w:rPr>
          <w:sz w:val="20"/>
          <w:szCs w:val="20"/>
          <w:color w:val="auto"/>
        </w:rPr>
      </w:pPr>
      <w:r>
        <w:rPr>
          <w:rFonts w:ascii="Arial" w:cs="Arial" w:eastAsia="Arial" w:hAnsi="Arial"/>
          <w:sz w:val="16"/>
          <w:szCs w:val="16"/>
          <w:color w:val="auto"/>
        </w:rPr>
        <w:t>Based on Rule 13d-3 of the Securities Exchange Act of 1934, as amended (the "Act"), VGI may be deemed to beneficially own the shares of Common Stock directly held by VGOL and VGOP. VGI does not directly own any shares of Common Stock.</w:t>
      </w:r>
    </w:p>
    <w:p>
      <w:pPr>
        <w:spacing w:after="0" w:line="124" w:lineRule="exact"/>
        <w:rPr>
          <w:sz w:val="20"/>
          <w:szCs w:val="20"/>
          <w:color w:val="auto"/>
        </w:rPr>
      </w:pPr>
    </w:p>
    <w:p>
      <w:pPr>
        <w:ind w:left="1960" w:right="380"/>
        <w:spacing w:after="0" w:line="342" w:lineRule="auto"/>
        <w:rPr>
          <w:sz w:val="20"/>
          <w:szCs w:val="20"/>
          <w:color w:val="auto"/>
        </w:rPr>
      </w:pPr>
      <w:r>
        <w:rPr>
          <w:rFonts w:ascii="Arial" w:cs="Arial" w:eastAsia="Arial" w:hAnsi="Arial"/>
          <w:sz w:val="16"/>
          <w:szCs w:val="16"/>
          <w:color w:val="auto"/>
        </w:rPr>
        <w:t>VGI beneficially owns 2,120,653 shares of Common Stock consisting of (i) 750,000 shares of Common Stock directly and beneficially owned by VGOL and (ii) 1,370,653 shares of Common Stock directly and beneficially owned by VGOP.</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Opportunities GP</w:t>
      </w:r>
    </w:p>
    <w:p>
      <w:pPr>
        <w:spacing w:after="0" w:line="225" w:lineRule="exact"/>
        <w:rPr>
          <w:sz w:val="20"/>
          <w:szCs w:val="20"/>
          <w:color w:val="auto"/>
        </w:rPr>
      </w:pPr>
    </w:p>
    <w:p>
      <w:pPr>
        <w:ind w:left="1960" w:hanging="656"/>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2,120,653</w:t>
      </w:r>
    </w:p>
    <w:p>
      <w:pPr>
        <w:spacing w:after="0" w:line="23" w:lineRule="exact"/>
        <w:rPr>
          <w:rFonts w:ascii="Arial" w:cs="Arial" w:eastAsia="Arial" w:hAnsi="Arial"/>
          <w:sz w:val="18"/>
          <w:szCs w:val="18"/>
          <w:color w:val="auto"/>
        </w:rPr>
      </w:pPr>
    </w:p>
    <w:p>
      <w:pPr>
        <w:ind w:left="1960" w:hanging="656"/>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6.0%</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2,120,653</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2,120,653</w:t>
      </w:r>
    </w:p>
    <w:p>
      <w:pPr>
        <w:spacing w:after="0" w:line="211" w:lineRule="exact"/>
        <w:rPr>
          <w:sz w:val="20"/>
          <w:szCs w:val="20"/>
          <w:color w:val="auto"/>
        </w:rPr>
      </w:pPr>
    </w:p>
    <w:p>
      <w:pPr>
        <w:ind w:left="1960"/>
        <w:spacing w:after="0" w:line="286" w:lineRule="auto"/>
        <w:rPr>
          <w:sz w:val="20"/>
          <w:szCs w:val="20"/>
          <w:color w:val="auto"/>
        </w:rPr>
      </w:pPr>
      <w:r>
        <w:rPr>
          <w:rFonts w:ascii="Arial" w:cs="Arial" w:eastAsia="Arial" w:hAnsi="Arial"/>
          <w:sz w:val="17"/>
          <w:szCs w:val="17"/>
          <w:color w:val="auto"/>
        </w:rPr>
        <w:t>Opportunities GP serves as the sole member of Opportunities Portfolio GP and has the authority to dispose of and vote the shares of Common Stock controlled by Opportunities Portfolio GP, which consists of the shares of Common Stock directly held by VGOL and VGOP. Opportunities GP does not directly own any shares of Common Stock.</w:t>
      </w:r>
    </w:p>
    <w:p>
      <w:pPr>
        <w:spacing w:after="0" w:line="165" w:lineRule="exact"/>
        <w:rPr>
          <w:sz w:val="20"/>
          <w:szCs w:val="20"/>
          <w:color w:val="auto"/>
        </w:rPr>
      </w:pPr>
    </w:p>
    <w:p>
      <w:pPr>
        <w:ind w:left="1960" w:right="240"/>
        <w:spacing w:after="0" w:line="277" w:lineRule="auto"/>
        <w:rPr>
          <w:sz w:val="20"/>
          <w:szCs w:val="20"/>
          <w:color w:val="auto"/>
        </w:rPr>
      </w:pPr>
      <w:r>
        <w:rPr>
          <w:rFonts w:ascii="Arial" w:cs="Arial" w:eastAsia="Arial" w:hAnsi="Arial"/>
          <w:sz w:val="18"/>
          <w:szCs w:val="18"/>
          <w:color w:val="auto"/>
        </w:rPr>
        <w:t>Based on Rule 13d-3 of the Act, Opportunities GP may be deemed to beneficially own the shares of Common Stock directly held by VGOL and VGOP.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Opportunities Portfolio GP</w:t>
      </w:r>
    </w:p>
    <w:p>
      <w:pPr>
        <w:spacing w:after="0" w:line="225" w:lineRule="exact"/>
        <w:rPr>
          <w:sz w:val="20"/>
          <w:szCs w:val="20"/>
          <w:color w:val="auto"/>
        </w:rPr>
      </w:pPr>
    </w:p>
    <w:p>
      <w:pPr>
        <w:ind w:left="1960" w:hanging="656"/>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2,120,653</w:t>
      </w:r>
    </w:p>
    <w:p>
      <w:pPr>
        <w:spacing w:after="0" w:line="23" w:lineRule="exact"/>
        <w:rPr>
          <w:rFonts w:ascii="Arial" w:cs="Arial" w:eastAsia="Arial" w:hAnsi="Arial"/>
          <w:sz w:val="18"/>
          <w:szCs w:val="18"/>
          <w:color w:val="auto"/>
        </w:rPr>
      </w:pPr>
    </w:p>
    <w:p>
      <w:pPr>
        <w:ind w:left="1960" w:hanging="656"/>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6.0%</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2,120,653</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2,120,653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837" w:right="41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CUSIP No. 04746L104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-137795</wp:posOffset>
            </wp:positionV>
            <wp:extent cx="71323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12</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14</w:t>
      </w:r>
      <w:r>
        <w:rPr>
          <w:rFonts w:ascii="Arial" w:cs="Arial" w:eastAsia="Arial" w:hAnsi="Arial"/>
          <w:sz w:val="15"/>
          <w:szCs w:val="15"/>
          <w:b w:val="1"/>
          <w:bCs w:val="1"/>
          <w:color w:val="auto"/>
        </w:rPr>
        <w:t xml:space="preserve"> Pages</w:t>
      </w:r>
    </w:p>
    <w:p>
      <w:pPr>
        <w:spacing w:after="0" w:line="222" w:lineRule="exact"/>
        <w:rPr>
          <w:sz w:val="20"/>
          <w:szCs w:val="20"/>
          <w:color w:val="auto"/>
        </w:rPr>
      </w:pPr>
    </w:p>
    <w:p>
      <w:pPr>
        <w:sectPr>
          <w:pgSz w:w="11900" w:h="16838" w:orient="portrait"/>
          <w:cols w:equalWidth="0" w:num="3">
            <w:col w:w="4320" w:space="720"/>
            <w:col w:w="2540" w:space="720"/>
            <w:col w:w="2420"/>
          </w:cols>
          <w:pgMar w:left="700" w:top="837" w:right="479" w:bottom="1440" w:gutter="0" w:footer="0" w:header="0"/>
        </w:sectPr>
      </w:pPr>
    </w:p>
    <w:p>
      <w:pPr>
        <w:spacing w:after="0" w:line="68" w:lineRule="exact"/>
        <w:rPr>
          <w:sz w:val="20"/>
          <w:szCs w:val="20"/>
          <w:color w:val="auto"/>
        </w:rPr>
      </w:pPr>
    </w:p>
    <w:p>
      <w:pPr>
        <w:ind w:left="1580"/>
        <w:spacing w:after="0" w:line="263" w:lineRule="auto"/>
        <w:rPr>
          <w:sz w:val="20"/>
          <w:szCs w:val="20"/>
          <w:color w:val="auto"/>
        </w:rPr>
      </w:pPr>
      <w:r>
        <w:rPr>
          <w:rFonts w:ascii="Arial" w:cs="Arial" w:eastAsia="Arial" w:hAnsi="Arial"/>
          <w:sz w:val="18"/>
          <w:szCs w:val="18"/>
          <w:color w:val="auto"/>
        </w:rPr>
        <w:t>Opportunities Portfolio GP serves as the general partner of VGOL and VGOP and has the authority to dispose of and vote the shares of Common Stock directly owned by VGOL and VGOP. Opportunities Portfolio GP does not directly own any shares of Common Stock.</w:t>
      </w:r>
    </w:p>
    <w:p>
      <w:pPr>
        <w:spacing w:after="0" w:line="184" w:lineRule="exact"/>
        <w:rPr>
          <w:sz w:val="20"/>
          <w:szCs w:val="20"/>
          <w:color w:val="auto"/>
        </w:rPr>
      </w:pPr>
    </w:p>
    <w:p>
      <w:pPr>
        <w:ind w:left="1580" w:right="100"/>
        <w:spacing w:after="0" w:line="277" w:lineRule="auto"/>
        <w:rPr>
          <w:sz w:val="20"/>
          <w:szCs w:val="20"/>
          <w:color w:val="auto"/>
        </w:rPr>
      </w:pPr>
      <w:r>
        <w:rPr>
          <w:rFonts w:ascii="Arial" w:cs="Arial" w:eastAsia="Arial" w:hAnsi="Arial"/>
          <w:sz w:val="18"/>
          <w:szCs w:val="18"/>
          <w:color w:val="auto"/>
        </w:rPr>
        <w:t>Based on Rule 13d-3 of the Act, Opportunities Portfolio GP may be deemed to beneficially own the shares of Common Stock directly held by VGOL and VGOP.</w:t>
      </w:r>
    </w:p>
    <w:p>
      <w:pPr>
        <w:spacing w:after="0" w:line="170" w:lineRule="exact"/>
        <w:rPr>
          <w:sz w:val="20"/>
          <w:szCs w:val="20"/>
          <w:color w:val="auto"/>
        </w:rPr>
      </w:pPr>
    </w:p>
    <w:p>
      <w:pPr>
        <w:ind w:left="500" w:hanging="224"/>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VGOL</w:t>
      </w:r>
    </w:p>
    <w:p>
      <w:pPr>
        <w:spacing w:after="0" w:line="225" w:lineRule="exact"/>
        <w:rPr>
          <w:rFonts w:ascii="Arial" w:cs="Arial" w:eastAsia="Arial" w:hAnsi="Arial"/>
          <w:sz w:val="18"/>
          <w:szCs w:val="18"/>
          <w:color w:val="auto"/>
        </w:rPr>
      </w:pPr>
    </w:p>
    <w:p>
      <w:pPr>
        <w:ind w:left="1580" w:hanging="656"/>
        <w:spacing w:after="0"/>
        <w:tabs>
          <w:tab w:leader="none" w:pos="15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Amount beneficially owned: 750,000</w:t>
      </w:r>
    </w:p>
    <w:p>
      <w:pPr>
        <w:spacing w:after="0" w:line="23" w:lineRule="exact"/>
        <w:rPr>
          <w:rFonts w:ascii="Arial" w:cs="Arial" w:eastAsia="Arial" w:hAnsi="Arial"/>
          <w:sz w:val="18"/>
          <w:szCs w:val="18"/>
          <w:color w:val="auto"/>
        </w:rPr>
      </w:pPr>
    </w:p>
    <w:p>
      <w:pPr>
        <w:ind w:left="1580" w:hanging="656"/>
        <w:spacing w:after="0"/>
        <w:tabs>
          <w:tab w:leader="none" w:pos="15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2.1%</w:t>
      </w:r>
    </w:p>
    <w:p>
      <w:pPr>
        <w:spacing w:after="0" w:line="9" w:lineRule="exact"/>
        <w:rPr>
          <w:rFonts w:ascii="Arial" w:cs="Arial" w:eastAsia="Arial" w:hAnsi="Arial"/>
          <w:sz w:val="18"/>
          <w:szCs w:val="18"/>
          <w:color w:val="auto"/>
        </w:rPr>
      </w:pPr>
    </w:p>
    <w:p>
      <w:pPr>
        <w:ind w:left="1580" w:hanging="656"/>
        <w:spacing w:after="0"/>
        <w:tabs>
          <w:tab w:leader="none" w:pos="1580" w:val="left"/>
        </w:tabs>
        <w:numPr>
          <w:ilvl w:val="1"/>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9" w:lineRule="exact"/>
        <w:rPr>
          <w:rFonts w:ascii="Arial" w:cs="Arial" w:eastAsia="Arial" w:hAnsi="Arial"/>
          <w:sz w:val="18"/>
          <w:szCs w:val="18"/>
          <w:color w:val="auto"/>
        </w:rPr>
      </w:pPr>
    </w:p>
    <w:p>
      <w:pPr>
        <w:ind w:left="2220" w:hanging="648"/>
        <w:spacing w:after="0"/>
        <w:tabs>
          <w:tab w:leader="none" w:pos="2220"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2220" w:hanging="648"/>
        <w:spacing w:after="0"/>
        <w:tabs>
          <w:tab w:leader="none" w:pos="222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750,000</w:t>
      </w:r>
    </w:p>
    <w:p>
      <w:pPr>
        <w:spacing w:after="0" w:line="9" w:lineRule="exact"/>
        <w:rPr>
          <w:rFonts w:ascii="Arial" w:cs="Arial" w:eastAsia="Arial" w:hAnsi="Arial"/>
          <w:sz w:val="18"/>
          <w:szCs w:val="18"/>
          <w:color w:val="auto"/>
        </w:rPr>
      </w:pPr>
    </w:p>
    <w:p>
      <w:pPr>
        <w:ind w:left="2220" w:hanging="648"/>
        <w:spacing w:after="0"/>
        <w:tabs>
          <w:tab w:leader="none" w:pos="2220"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2220" w:hanging="648"/>
        <w:spacing w:after="0"/>
        <w:tabs>
          <w:tab w:leader="none" w:pos="222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750,000</w:t>
      </w:r>
    </w:p>
    <w:p>
      <w:pPr>
        <w:spacing w:after="0" w:line="211" w:lineRule="exact"/>
        <w:rPr>
          <w:sz w:val="20"/>
          <w:szCs w:val="20"/>
          <w:color w:val="auto"/>
        </w:rPr>
      </w:pPr>
    </w:p>
    <w:p>
      <w:pPr>
        <w:ind w:left="1580" w:right="380"/>
        <w:spacing w:after="0" w:line="263" w:lineRule="auto"/>
        <w:rPr>
          <w:sz w:val="20"/>
          <w:szCs w:val="20"/>
          <w:color w:val="auto"/>
        </w:rPr>
      </w:pPr>
      <w:r>
        <w:rPr>
          <w:rFonts w:ascii="Arial" w:cs="Arial" w:eastAsia="Arial" w:hAnsi="Arial"/>
          <w:sz w:val="18"/>
          <w:szCs w:val="18"/>
          <w:color w:val="auto"/>
        </w:rPr>
        <w:t>VGOL has the authority to dispose of and vote the shares of Common Stock directly owned by it, which power may be exercised by its general partner, Opportunities Portfolio GP, and by VGI, an affiliate of Opportunities Portfolio GP, which provides managerial services to VGOL.</w:t>
      </w:r>
    </w:p>
    <w:p>
      <w:pPr>
        <w:spacing w:after="0" w:line="184" w:lineRule="exact"/>
        <w:rPr>
          <w:sz w:val="20"/>
          <w:szCs w:val="20"/>
          <w:color w:val="auto"/>
        </w:rPr>
      </w:pPr>
    </w:p>
    <w:p>
      <w:pPr>
        <w:ind w:left="1580" w:right="180"/>
        <w:spacing w:after="0" w:line="279" w:lineRule="auto"/>
        <w:rPr>
          <w:sz w:val="20"/>
          <w:szCs w:val="20"/>
          <w:color w:val="auto"/>
        </w:rPr>
      </w:pPr>
      <w:r>
        <w:rPr>
          <w:rFonts w:ascii="Arial" w:cs="Arial" w:eastAsia="Arial" w:hAnsi="Arial"/>
          <w:sz w:val="17"/>
          <w:szCs w:val="17"/>
          <w:color w:val="auto"/>
        </w:rPr>
        <w:t>Viking Global Opportunities LP (a Delaware limited partnership) and Viking Global Opportunities III LP (a Cayman Islands exempted limited partnership), through its investment in Viking Global Opportunities Intermediate LP (a Cayman Islands exempted limited partnership), invest substantially all of their assets in Viking Global Opportunities Master LP (a Cayman Islands exempted limited partnership), which in turn invests through VGOL.</w:t>
      </w:r>
    </w:p>
    <w:p>
      <w:pPr>
        <w:spacing w:after="0" w:line="171" w:lineRule="exact"/>
        <w:rPr>
          <w:sz w:val="20"/>
          <w:szCs w:val="20"/>
          <w:color w:val="auto"/>
        </w:rPr>
      </w:pPr>
    </w:p>
    <w:p>
      <w:pPr>
        <w:ind w:left="480" w:hanging="204"/>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VGOP</w:t>
      </w:r>
    </w:p>
    <w:p>
      <w:pPr>
        <w:spacing w:after="0" w:line="225" w:lineRule="exact"/>
        <w:rPr>
          <w:rFonts w:ascii="Arial" w:cs="Arial" w:eastAsia="Arial" w:hAnsi="Arial"/>
          <w:sz w:val="18"/>
          <w:szCs w:val="18"/>
          <w:color w:val="auto"/>
        </w:rPr>
      </w:pPr>
    </w:p>
    <w:p>
      <w:pPr>
        <w:ind w:left="1580" w:hanging="656"/>
        <w:spacing w:after="0"/>
        <w:tabs>
          <w:tab w:leader="none" w:pos="1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Amount beneficially owned: 1,370,653</w:t>
      </w:r>
    </w:p>
    <w:p>
      <w:pPr>
        <w:spacing w:after="0" w:line="23" w:lineRule="exact"/>
        <w:rPr>
          <w:rFonts w:ascii="Arial" w:cs="Arial" w:eastAsia="Arial" w:hAnsi="Arial"/>
          <w:sz w:val="18"/>
          <w:szCs w:val="18"/>
          <w:color w:val="auto"/>
        </w:rPr>
      </w:pPr>
    </w:p>
    <w:p>
      <w:pPr>
        <w:ind w:left="1580" w:hanging="656"/>
        <w:spacing w:after="0"/>
        <w:tabs>
          <w:tab w:leader="none" w:pos="1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3.9%</w:t>
      </w:r>
    </w:p>
    <w:p>
      <w:pPr>
        <w:spacing w:after="0" w:line="9" w:lineRule="exact"/>
        <w:rPr>
          <w:rFonts w:ascii="Arial" w:cs="Arial" w:eastAsia="Arial" w:hAnsi="Arial"/>
          <w:sz w:val="18"/>
          <w:szCs w:val="18"/>
          <w:color w:val="auto"/>
        </w:rPr>
      </w:pPr>
    </w:p>
    <w:p>
      <w:pPr>
        <w:ind w:left="1580" w:hanging="656"/>
        <w:spacing w:after="0"/>
        <w:tabs>
          <w:tab w:leader="none" w:pos="1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9" w:lineRule="exact"/>
        <w:rPr>
          <w:rFonts w:ascii="Arial" w:cs="Arial" w:eastAsia="Arial" w:hAnsi="Arial"/>
          <w:sz w:val="18"/>
          <w:szCs w:val="18"/>
          <w:color w:val="auto"/>
        </w:rPr>
      </w:pPr>
    </w:p>
    <w:p>
      <w:pPr>
        <w:ind w:left="2220" w:hanging="648"/>
        <w:spacing w:after="0"/>
        <w:tabs>
          <w:tab w:leader="none" w:pos="222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2220" w:hanging="648"/>
        <w:spacing w:after="0"/>
        <w:tabs>
          <w:tab w:leader="none" w:pos="222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1,370,653</w:t>
      </w:r>
    </w:p>
    <w:p>
      <w:pPr>
        <w:spacing w:after="0" w:line="9" w:lineRule="exact"/>
        <w:rPr>
          <w:rFonts w:ascii="Arial" w:cs="Arial" w:eastAsia="Arial" w:hAnsi="Arial"/>
          <w:sz w:val="18"/>
          <w:szCs w:val="18"/>
          <w:color w:val="auto"/>
        </w:rPr>
      </w:pPr>
    </w:p>
    <w:p>
      <w:pPr>
        <w:ind w:left="2220" w:hanging="648"/>
        <w:spacing w:after="0"/>
        <w:tabs>
          <w:tab w:leader="none" w:pos="222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2220" w:hanging="648"/>
        <w:spacing w:after="0"/>
        <w:tabs>
          <w:tab w:leader="none" w:pos="222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1,370,653</w:t>
      </w:r>
    </w:p>
    <w:p>
      <w:pPr>
        <w:spacing w:after="0" w:line="211" w:lineRule="exact"/>
        <w:rPr>
          <w:sz w:val="20"/>
          <w:szCs w:val="20"/>
          <w:color w:val="auto"/>
        </w:rPr>
      </w:pPr>
    </w:p>
    <w:p>
      <w:pPr>
        <w:ind w:left="1580" w:right="380"/>
        <w:spacing w:after="0" w:line="263" w:lineRule="auto"/>
        <w:rPr>
          <w:sz w:val="20"/>
          <w:szCs w:val="20"/>
          <w:color w:val="auto"/>
        </w:rPr>
      </w:pPr>
      <w:r>
        <w:rPr>
          <w:rFonts w:ascii="Arial" w:cs="Arial" w:eastAsia="Arial" w:hAnsi="Arial"/>
          <w:sz w:val="18"/>
          <w:szCs w:val="18"/>
          <w:color w:val="auto"/>
        </w:rPr>
        <w:t>VGOP has the authority to dispose of and vote the shares of Common Stock directly owned by it, which power may be exercised by its general partner, Opportunities Portfolio GP, and by VGI, an affiliate of Opportunities Portfolio GP, which provides managerial services to VGOP.</w:t>
      </w:r>
    </w:p>
    <w:p>
      <w:pPr>
        <w:spacing w:after="0" w:line="184" w:lineRule="exact"/>
        <w:rPr>
          <w:sz w:val="20"/>
          <w:szCs w:val="20"/>
          <w:color w:val="auto"/>
        </w:rPr>
      </w:pPr>
    </w:p>
    <w:p>
      <w:pPr>
        <w:ind w:left="1580" w:right="180"/>
        <w:spacing w:after="0" w:line="279" w:lineRule="auto"/>
        <w:rPr>
          <w:sz w:val="20"/>
          <w:szCs w:val="20"/>
          <w:color w:val="auto"/>
        </w:rPr>
      </w:pPr>
      <w:r>
        <w:rPr>
          <w:rFonts w:ascii="Arial" w:cs="Arial" w:eastAsia="Arial" w:hAnsi="Arial"/>
          <w:sz w:val="17"/>
          <w:szCs w:val="17"/>
          <w:color w:val="auto"/>
        </w:rPr>
        <w:t>Viking Global Opportunities LP (a Delaware limited partnership) and Viking Global Opportunities III LP (a Cayman Islands exempted limited partnership), through its investment in Viking Global Opportunities Intermediate LP (a Cayman Islands exempted limited partnership), invest substantially all of their assets in Viking Global Opportunities Master LP (a Cayman Islands exempted limited partnership), which in turn invests through VGOP.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391795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20"/>
          </w:cols>
          <w:pgMar w:left="700" w:top="837" w:right="479" w:bottom="1440" w:gutter="0" w:footer="0" w:header="0"/>
          <w:type w:val="continuous"/>
        </w:sectPr>
      </w:pPr>
    </w:p>
    <w:bookmarkStart w:id="12" w:name="page13"/>
    <w:bookmarkEnd w:id="12"/>
    <w:p>
      <w:pPr>
        <w:ind w:left="380"/>
        <w:spacing w:after="0"/>
        <w:rPr>
          <w:sz w:val="20"/>
          <w:szCs w:val="20"/>
          <w:color w:val="auto"/>
        </w:rPr>
      </w:pPr>
      <w:r>
        <w:rPr>
          <w:rFonts w:ascii="Arial" w:cs="Arial" w:eastAsia="Arial" w:hAnsi="Arial"/>
          <w:sz w:val="16"/>
          <w:szCs w:val="16"/>
          <w:b w:val="1"/>
          <w:bCs w:val="1"/>
          <w:color w:val="auto"/>
        </w:rPr>
        <w:t>CUSIP No. 04746L104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-137795</wp:posOffset>
            </wp:positionV>
            <wp:extent cx="71323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13</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14</w:t>
      </w:r>
      <w:r>
        <w:rPr>
          <w:rFonts w:ascii="Arial" w:cs="Arial" w:eastAsia="Arial" w:hAnsi="Arial"/>
          <w:sz w:val="15"/>
          <w:szCs w:val="15"/>
          <w:b w:val="1"/>
          <w:bCs w:val="1"/>
          <w:color w:val="auto"/>
        </w:rPr>
        <w:t xml:space="preserve"> Pages</w:t>
      </w:r>
    </w:p>
    <w:p>
      <w:pPr>
        <w:spacing w:after="0" w:line="222" w:lineRule="exact"/>
        <w:rPr>
          <w:sz w:val="20"/>
          <w:szCs w:val="20"/>
          <w:color w:val="auto"/>
        </w:rPr>
      </w:pPr>
    </w:p>
    <w:p>
      <w:pPr>
        <w:sectPr>
          <w:pgSz w:w="11900" w:h="16838" w:orient="portrait"/>
          <w:cols w:equalWidth="0" w:num="3">
            <w:col w:w="4700" w:space="720"/>
            <w:col w:w="2540" w:space="720"/>
            <w:col w:w="2560"/>
          </w:cols>
          <w:pgMar w:left="320" w:top="837" w:right="339" w:bottom="1440" w:gutter="0" w:footer="0" w:header="0"/>
        </w:sectPr>
      </w:pP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 O. Andreas Halvorsen, David C. Ott and Rose S. Shabet</w:t>
      </w:r>
    </w:p>
    <w:p>
      <w:pPr>
        <w:spacing w:after="0" w:line="225" w:lineRule="exact"/>
        <w:rPr>
          <w:sz w:val="20"/>
          <w:szCs w:val="20"/>
          <w:color w:val="auto"/>
        </w:rPr>
      </w:pPr>
    </w:p>
    <w:p>
      <w:pPr>
        <w:ind w:left="1960" w:hanging="656"/>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2,120,653</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6.0%</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3" w:lineRule="exact"/>
        <w:rPr>
          <w:rFonts w:ascii="Arial" w:cs="Arial" w:eastAsia="Arial" w:hAnsi="Arial"/>
          <w:sz w:val="18"/>
          <w:szCs w:val="18"/>
          <w:color w:val="auto"/>
        </w:rPr>
      </w:pPr>
    </w:p>
    <w:p>
      <w:pPr>
        <w:ind w:left="2600" w:hanging="648"/>
        <w:spacing w:after="0"/>
        <w:tabs>
          <w:tab w:leader="none" w:pos="26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2,120,653</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2,120,653</w:t>
      </w:r>
    </w:p>
    <w:p>
      <w:pPr>
        <w:spacing w:after="0" w:line="211" w:lineRule="exact"/>
        <w:rPr>
          <w:sz w:val="20"/>
          <w:szCs w:val="20"/>
          <w:color w:val="auto"/>
        </w:rPr>
      </w:pPr>
    </w:p>
    <w:p>
      <w:pPr>
        <w:ind w:left="1960"/>
        <w:spacing w:after="0" w:line="286" w:lineRule="auto"/>
        <w:rPr>
          <w:sz w:val="20"/>
          <w:szCs w:val="20"/>
          <w:color w:val="auto"/>
        </w:rPr>
      </w:pPr>
      <w:r>
        <w:rPr>
          <w:rFonts w:ascii="Arial" w:cs="Arial" w:eastAsia="Arial" w:hAnsi="Arial"/>
          <w:sz w:val="17"/>
          <w:szCs w:val="17"/>
          <w:color w:val="auto"/>
        </w:rPr>
        <w:t>Mr. Halvorsen, Mr. Ott and Ms. Shabet, as Executive Committee Members of Viking Global Partners LLC, general partner of VGI and Opportunities GP have shared authority to dispose of and vote the shares of Common Stock beneficially owned by VGI and Opportunities GP. None of Mr. Halvorsen, Mr. Ott and Ms. Shabet directly owns any shares of Common Stock.</w:t>
      </w:r>
    </w:p>
    <w:p>
      <w:pPr>
        <w:spacing w:after="0" w:line="165" w:lineRule="exact"/>
        <w:rPr>
          <w:sz w:val="20"/>
          <w:szCs w:val="20"/>
          <w:color w:val="auto"/>
        </w:rPr>
      </w:pPr>
    </w:p>
    <w:p>
      <w:pPr>
        <w:ind w:left="1960" w:right="140"/>
        <w:spacing w:after="0" w:line="277" w:lineRule="auto"/>
        <w:rPr>
          <w:sz w:val="20"/>
          <w:szCs w:val="20"/>
          <w:color w:val="auto"/>
        </w:rPr>
      </w:pPr>
      <w:r>
        <w:rPr>
          <w:rFonts w:ascii="Arial" w:cs="Arial" w:eastAsia="Arial" w:hAnsi="Arial"/>
          <w:sz w:val="18"/>
          <w:szCs w:val="18"/>
          <w:color w:val="auto"/>
        </w:rPr>
        <w:t>Based on Rule 13d-3 of the Act, each may be deemed to beneficially own the shares of Common Stock directly held by VGOL and VGOP.</w:t>
      </w:r>
    </w:p>
    <w:p>
      <w:pPr>
        <w:spacing w:after="0" w:line="170" w:lineRule="exact"/>
        <w:rPr>
          <w:sz w:val="20"/>
          <w:szCs w:val="20"/>
          <w:color w:val="auto"/>
        </w:rPr>
      </w:pPr>
    </w:p>
    <w:p>
      <w:pPr>
        <w:ind w:left="1960" w:right="300"/>
        <w:spacing w:after="0" w:line="263" w:lineRule="auto"/>
        <w:rPr>
          <w:sz w:val="20"/>
          <w:szCs w:val="20"/>
          <w:color w:val="auto"/>
        </w:rPr>
      </w:pPr>
      <w:r>
        <w:rPr>
          <w:rFonts w:ascii="Arial" w:cs="Arial" w:eastAsia="Arial" w:hAnsi="Arial"/>
          <w:sz w:val="18"/>
          <w:szCs w:val="18"/>
          <w:color w:val="auto"/>
        </w:rPr>
        <w:t>Mr. Halvorsen, Mr. Ott and Ms. Shabet each beneficially own 2,120,653 shares of Common Stock consisting of (i) 750,000 shares of Common Stock directly and beneficially owned by VGOL and (ii) 1,370,653 shares of Common Stock directly and beneficially owned by VGOP.</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p>
    <w:p>
      <w:pPr>
        <w:spacing w:after="0" w:line="23" w:lineRule="exact"/>
        <w:rPr>
          <w:sz w:val="20"/>
          <w:szCs w:val="20"/>
          <w:color w:val="auto"/>
        </w:rPr>
      </w:pPr>
    </w:p>
    <w:p>
      <w:pPr>
        <w:ind w:right="80" w:firstLine="1296"/>
        <w:spacing w:after="0" w:line="226"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6.</w:t>
      </w:r>
      <w:r>
        <w:rPr>
          <w:sz w:val="20"/>
          <w:szCs w:val="20"/>
          <w:color w:val="auto"/>
        </w:rPr>
        <w:tab/>
      </w:r>
      <w:r>
        <w:rPr>
          <w:rFonts w:ascii="Arial" w:cs="Arial" w:eastAsia="Arial" w:hAnsi="Arial"/>
          <w:sz w:val="16"/>
          <w:szCs w:val="16"/>
          <w:u w:val="single" w:color="auto"/>
          <w:color w:val="auto"/>
        </w:rPr>
        <w:t>Ownership of More than Five Percent on Behalf of Another Person.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7.</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8.</w:t>
      </w:r>
      <w:r>
        <w:rPr>
          <w:sz w:val="20"/>
          <w:szCs w:val="20"/>
          <w:color w:val="auto"/>
        </w:rPr>
        <w:tab/>
      </w:r>
      <w:r>
        <w:rPr>
          <w:rFonts w:ascii="Arial" w:cs="Arial" w:eastAsia="Arial" w:hAnsi="Arial"/>
          <w:sz w:val="16"/>
          <w:szCs w:val="16"/>
          <w:u w:val="single" w:color="auto"/>
          <w:color w:val="auto"/>
        </w:rPr>
        <w:t>Identification and Classification of Members of the Group.</w:t>
      </w:r>
    </w:p>
    <w:p>
      <w:pPr>
        <w:spacing w:after="0" w:line="23" w:lineRule="exact"/>
        <w:rPr>
          <w:sz w:val="20"/>
          <w:szCs w:val="20"/>
          <w:color w:val="auto"/>
        </w:rPr>
      </w:pPr>
    </w:p>
    <w:p>
      <w:pPr>
        <w:jc w:val="center"/>
        <w:ind w:right="754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9.</w:t>
      </w:r>
      <w:r>
        <w:rPr>
          <w:sz w:val="20"/>
          <w:szCs w:val="20"/>
          <w:color w:val="auto"/>
        </w:rPr>
        <w:tab/>
      </w:r>
      <w:r>
        <w:rPr>
          <w:rFonts w:ascii="Arial" w:cs="Arial" w:eastAsia="Arial" w:hAnsi="Arial"/>
          <w:sz w:val="16"/>
          <w:szCs w:val="16"/>
          <w:u w:val="single" w:color="auto"/>
          <w:color w:val="auto"/>
        </w:rPr>
        <w:t>Notice of Dissolution of Group.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10</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 xml:space="preserve">Certification. </w:t>
      </w:r>
      <w:r>
        <w:rPr>
          <w:rFonts w:ascii="Arial" w:cs="Arial" w:eastAsia="Arial" w:hAnsi="Arial"/>
          <w:sz w:val="16"/>
          <w:szCs w:val="16"/>
          <w:color w:val="auto"/>
        </w:rPr>
        <w:t>(if filing pursuant to Rule 13d-1(c))</w:t>
      </w:r>
    </w:p>
    <w:p>
      <w:pPr>
        <w:spacing w:after="0" w:line="2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type w:val="continuous"/>
        </w:sectPr>
      </w:pPr>
    </w:p>
    <w:bookmarkStart w:id="13" w:name="page14"/>
    <w:bookmarkEnd w:id="13"/>
    <w:p>
      <w:pPr>
        <w:ind w:left="380"/>
        <w:spacing w:after="0"/>
        <w:rPr>
          <w:sz w:val="20"/>
          <w:szCs w:val="20"/>
          <w:color w:val="auto"/>
        </w:rPr>
      </w:pPr>
      <w:r>
        <w:rPr>
          <w:rFonts w:ascii="Arial" w:cs="Arial" w:eastAsia="Arial" w:hAnsi="Arial"/>
          <w:sz w:val="16"/>
          <w:szCs w:val="16"/>
          <w:b w:val="1"/>
          <w:bCs w:val="1"/>
          <w:color w:val="auto"/>
        </w:rPr>
        <w:t>CUSIP No. 04746L104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-137795</wp:posOffset>
            </wp:positionV>
            <wp:extent cx="71323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14</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14</w:t>
      </w:r>
      <w:r>
        <w:rPr>
          <w:rFonts w:ascii="Arial" w:cs="Arial" w:eastAsia="Arial" w:hAnsi="Arial"/>
          <w:sz w:val="15"/>
          <w:szCs w:val="15"/>
          <w:b w:val="1"/>
          <w:bCs w:val="1"/>
          <w:color w:val="auto"/>
        </w:rPr>
        <w:t xml:space="preserve"> Pages</w:t>
      </w:r>
    </w:p>
    <w:p>
      <w:pPr>
        <w:spacing w:after="0" w:line="222" w:lineRule="exact"/>
        <w:rPr>
          <w:sz w:val="20"/>
          <w:szCs w:val="20"/>
          <w:color w:val="auto"/>
        </w:rPr>
      </w:pPr>
    </w:p>
    <w:p>
      <w:pPr>
        <w:sectPr>
          <w:pgSz w:w="11900" w:h="16838" w:orient="portrait"/>
          <w:cols w:equalWidth="0" w:num="3">
            <w:col w:w="4700" w:space="720"/>
            <w:col w:w="2540" w:space="720"/>
            <w:col w:w="2560"/>
          </w:cols>
          <w:pgMar w:left="320" w:top="837" w:right="339" w:bottom="1440" w:gutter="0" w:footer="0" w:header="0"/>
        </w:sectPr>
      </w:pP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After reasonable inquiry and to the best of our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25" w:lineRule="exact"/>
        <w:rPr>
          <w:sz w:val="20"/>
          <w:szCs w:val="20"/>
          <w:color w:val="auto"/>
        </w:rPr>
      </w:pPr>
    </w:p>
    <w:p>
      <w:pPr>
        <w:ind w:left="464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Scott M. Hendler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Name: Scott M. Hendler on behalf of O. Andreas Halvorsen (1)</w:t>
      </w:r>
    </w:p>
    <w:p>
      <w:pPr>
        <w:spacing w:after="0" w:line="211" w:lineRule="exact"/>
        <w:rPr>
          <w:sz w:val="20"/>
          <w:szCs w:val="20"/>
          <w:color w:val="auto"/>
        </w:rPr>
      </w:pPr>
    </w:p>
    <w:p>
      <w:pPr>
        <w:ind w:left="464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Scott M. Hendler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Name: Scott M. Hendler on behalf of David C. Ott (2)</w:t>
      </w:r>
    </w:p>
    <w:p>
      <w:pPr>
        <w:spacing w:after="0" w:line="211" w:lineRule="exact"/>
        <w:rPr>
          <w:sz w:val="20"/>
          <w:szCs w:val="20"/>
          <w:color w:val="auto"/>
        </w:rPr>
      </w:pPr>
    </w:p>
    <w:p>
      <w:pPr>
        <w:ind w:left="464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Scott M. Hendler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Name: Scott M. Hendler on behalf of Rose S. Shabet (3)</w:t>
      </w:r>
    </w:p>
    <w:p>
      <w:pPr>
        <w:spacing w:after="0" w:line="211" w:lineRule="exact"/>
        <w:rPr>
          <w:sz w:val="20"/>
          <w:szCs w:val="20"/>
          <w:color w:val="auto"/>
        </w:rPr>
      </w:pPr>
    </w:p>
    <w:p>
      <w:pPr>
        <w:ind w:right="160" w:firstLine="8"/>
        <w:spacing w:after="0" w:line="255"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Scott M. Hendler is signing on behalf of O. Andreas Halvorsen, individually and as an Executive Committee Member of VIKING GLOBAL PARTNERS LLC, on behalf of VIKING GLOBAL INVESTORS LP, and as an Executive Committee Member of VIKING GLOBAL OPPORTUNITIES GP LLC, on behalf of itself and VIKING GLOBAL OPPORTUNITIES PORTFOLIO GP LLC, VIKING GLOBAL OPPORTUNITIES LIQUID PORTFOLIO SUB-MASTER LP, and VIKING GLOBAL OPPORTUNITIES ILLIQUID INVESTMENTS SUB-MASTER LP, pursuant to an authorization and designation letter dated February 9, 2021, which was previously filed with the Commission as an exhibit to a Form 13G filed by Mr. Halvorsen on February 12, 2021 (SEC File No. 005-49737).</w:t>
      </w:r>
    </w:p>
    <w:p>
      <w:pPr>
        <w:spacing w:after="0" w:line="192" w:lineRule="exact"/>
        <w:rPr>
          <w:rFonts w:ascii="Arial" w:cs="Arial" w:eastAsia="Arial" w:hAnsi="Arial"/>
          <w:sz w:val="18"/>
          <w:szCs w:val="18"/>
          <w:color w:val="auto"/>
        </w:rPr>
      </w:pPr>
    </w:p>
    <w:p>
      <w:pPr>
        <w:ind w:firstLine="8"/>
        <w:spacing w:after="0" w:line="255"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Scott M. Hendler is signing on behalf of David C. Ott, individually and as an Executive Committee Member of VIKING GLOBAL PARTNERS LLC, on behalf of VIKING GLOBAL INVESTORS LP, and as an Executive Committee Member of VIKING GLOBAL OPPORTUNITIES GP LLC, on behalf of itself and VIKING GLOBAL OPPORTUNITIES PORTFOLIO GP LLC, VIKING GLOBAL OPPORTUNITIES LIQUID PORTFOLIO SUB-MASTER LP, and VIKING GLOBAL OPPORTUNITIES ILLIQUID INVESTMENTS SUB-MASTER LP, pursuant to an authorization and designation letter dated February 9, 2021, which was previously filed with the Commission as an exhibit to a Form 13G filed by Mr. Ott on February 12, 2021 (SEC File No. 005-49737).</w:t>
      </w:r>
    </w:p>
    <w:p>
      <w:pPr>
        <w:spacing w:after="0" w:line="192"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Scott M. Hendler is signing on behalf of Rose S. Shabet, individually and as an Executive Committee Member of VIKING GLOBAL PARTNERS</w:t>
      </w:r>
    </w:p>
    <w:p>
      <w:pPr>
        <w:spacing w:after="0" w:line="34" w:lineRule="exact"/>
        <w:rPr>
          <w:rFonts w:ascii="Arial" w:cs="Arial" w:eastAsia="Arial" w:hAnsi="Arial"/>
          <w:sz w:val="17"/>
          <w:szCs w:val="17"/>
          <w:color w:val="auto"/>
        </w:rPr>
      </w:pPr>
    </w:p>
    <w:p>
      <w:pPr>
        <w:ind w:right="180"/>
        <w:spacing w:after="0" w:line="253" w:lineRule="auto"/>
        <w:rPr>
          <w:rFonts w:ascii="Arial" w:cs="Arial" w:eastAsia="Arial" w:hAnsi="Arial"/>
          <w:sz w:val="17"/>
          <w:szCs w:val="17"/>
          <w:color w:val="auto"/>
        </w:rPr>
      </w:pPr>
      <w:r>
        <w:rPr>
          <w:rFonts w:ascii="Arial" w:cs="Arial" w:eastAsia="Arial" w:hAnsi="Arial"/>
          <w:sz w:val="18"/>
          <w:szCs w:val="18"/>
          <w:color w:val="auto"/>
        </w:rPr>
        <w:t>LLC, on behalf of VIKING GLOBAL INVESTORS LP, and as an Executive Committee Member of VIKING GLOBAL OPPORTUNITIES GP LLC, on behalf of itself and VIKING GLOBAL OPPORTUNITIES PORTFOLIO GP LLC, VIKING GLOBAL OPPORTUNITIES LIQUID PORTFOLIO SUB-MASTER LP, and VIKING GLOBAL OPPORTUNITIES ILLIQUID INVESTMENTS SUB-MASTER LP, pursuant to an authorization and designation letter dated February 9, 2021, which was previously filed with the Commission as an exhibit to a Form 13G filed by Ms. Shabet on February 12, 2021 (SEC File No. 005-49737).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EXHIBIT A - JOINT FILING AGREEMENT</w:t>
      </w:r>
    </w:p>
    <w:p>
      <w:pPr>
        <w:spacing w:after="0" w:line="233" w:lineRule="exact"/>
        <w:rPr>
          <w:sz w:val="20"/>
          <w:szCs w:val="20"/>
          <w:color w:val="auto"/>
        </w:rPr>
      </w:pPr>
    </w:p>
    <w:p>
      <w:pPr>
        <w:ind w:right="320" w:firstLine="824"/>
        <w:spacing w:after="0" w:line="235" w:lineRule="auto"/>
        <w:rPr>
          <w:sz w:val="20"/>
          <w:szCs w:val="20"/>
          <w:color w:val="auto"/>
        </w:rPr>
      </w:pPr>
      <w:r>
        <w:rPr>
          <w:rFonts w:ascii="Arial" w:cs="Arial" w:eastAsia="Arial" w:hAnsi="Arial"/>
          <w:sz w:val="17"/>
          <w:szCs w:val="17"/>
          <w:color w:val="auto"/>
        </w:rPr>
        <w:t>This joint filing agreement is made and entered into as of this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February, 2021, by and among Viking Global Investors LP, Viking Global Opportunities GP LLC, Viking Global Opportunities Portfolio GP LLC, Viking Global Opportunities Liquid Portfolio Sub-Master LP, Viking Global Opportunities Illiquid Investments Sub-Master LP, O. Andreas Halvorsen, David C. Ott and Rose S. Shabet.</w:t>
      </w:r>
    </w:p>
    <w:p>
      <w:pPr>
        <w:spacing w:after="0" w:line="203" w:lineRule="exact"/>
        <w:rPr>
          <w:sz w:val="20"/>
          <w:szCs w:val="20"/>
          <w:color w:val="auto"/>
        </w:rPr>
      </w:pPr>
    </w:p>
    <w:p>
      <w:pPr>
        <w:ind w:right="20" w:firstLine="824"/>
        <w:spacing w:after="0" w:line="259" w:lineRule="auto"/>
        <w:rPr>
          <w:sz w:val="20"/>
          <w:szCs w:val="20"/>
          <w:color w:val="auto"/>
        </w:rPr>
      </w:pPr>
      <w:r>
        <w:rPr>
          <w:rFonts w:ascii="Arial" w:cs="Arial" w:eastAsia="Arial" w:hAnsi="Arial"/>
          <w:sz w:val="18"/>
          <w:szCs w:val="18"/>
          <w:color w:val="auto"/>
        </w:rPr>
        <w:t>The parties to this Agreement hereby agree to prepare jointly and file timely (and otherwise to deliver as appropriate) all filings on any Forms 3, 4, or 5 or Schedules 13D or 13G, and any and all amendments thereto and any other documents relating thereto (collectively, the “Filings”) as required to be filed pursuant to the Securities Exchange Act of 1934, as amended. The parties to this Agreement further agree and covenant that each will fully cooperate with such other parties in the preparation, timely filing, and delivery of all such Filings.</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 WITNESS WHEREOF, the parties hereto have executed this agreement as of the date first set forth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25" w:lineRule="exact"/>
        <w:rPr>
          <w:sz w:val="20"/>
          <w:szCs w:val="20"/>
          <w:color w:val="auto"/>
        </w:rPr>
      </w:pPr>
    </w:p>
    <w:p>
      <w:pPr>
        <w:ind w:left="4500"/>
        <w:spacing w:after="0"/>
        <w:tabs>
          <w:tab w:leader="none" w:pos="4920" w:val="left"/>
        </w:tabs>
        <w:rPr>
          <w:sz w:val="20"/>
          <w:szCs w:val="20"/>
          <w:color w:val="auto"/>
        </w:rPr>
      </w:pPr>
      <w:r>
        <w:rPr>
          <w:rFonts w:ascii="Arial" w:cs="Arial" w:eastAsia="Arial" w:hAnsi="Arial"/>
          <w:sz w:val="18"/>
          <w:szCs w:val="18"/>
          <w:color w:val="auto"/>
        </w:rPr>
        <w:t>By:</w:t>
        <w:tab/>
        <w:t>/s/ Scott M. 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14605</wp:posOffset>
            </wp:positionV>
            <wp:extent cx="11576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Scott M. Hendler on behalf of O. Andreas Halvorsen (1)</w:t>
      </w:r>
    </w:p>
    <w:p>
      <w:pPr>
        <w:spacing w:after="0" w:line="211" w:lineRule="exact"/>
        <w:rPr>
          <w:sz w:val="20"/>
          <w:szCs w:val="20"/>
          <w:color w:val="auto"/>
        </w:rPr>
      </w:pPr>
    </w:p>
    <w:p>
      <w:pPr>
        <w:ind w:left="4500"/>
        <w:spacing w:after="0"/>
        <w:tabs>
          <w:tab w:leader="none" w:pos="4920" w:val="left"/>
        </w:tabs>
        <w:rPr>
          <w:sz w:val="20"/>
          <w:szCs w:val="20"/>
          <w:color w:val="auto"/>
        </w:rPr>
      </w:pPr>
      <w:r>
        <w:rPr>
          <w:rFonts w:ascii="Arial" w:cs="Arial" w:eastAsia="Arial" w:hAnsi="Arial"/>
          <w:sz w:val="18"/>
          <w:szCs w:val="18"/>
          <w:color w:val="auto"/>
        </w:rPr>
        <w:t>By:</w:t>
        <w:tab/>
        <w:t>/s/ Scott M. 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14605</wp:posOffset>
            </wp:positionV>
            <wp:extent cx="11576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Scott M. Hendler on behalf of David C. Ott (2)</w:t>
      </w:r>
    </w:p>
    <w:p>
      <w:pPr>
        <w:spacing w:after="0" w:line="211" w:lineRule="exact"/>
        <w:rPr>
          <w:sz w:val="20"/>
          <w:szCs w:val="20"/>
          <w:color w:val="auto"/>
        </w:rPr>
      </w:pPr>
    </w:p>
    <w:p>
      <w:pPr>
        <w:ind w:left="450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Scott M. Hendler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Scott M. Hendler on behalf of Rose S. Shabet (3)</w:t>
      </w:r>
    </w:p>
    <w:p>
      <w:pPr>
        <w:spacing w:after="0" w:line="211" w:lineRule="exact"/>
        <w:rPr>
          <w:sz w:val="20"/>
          <w:szCs w:val="20"/>
          <w:color w:val="auto"/>
        </w:rPr>
      </w:pPr>
    </w:p>
    <w:p>
      <w:pPr>
        <w:ind w:right="160" w:firstLine="8"/>
        <w:spacing w:after="0" w:line="255"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Scott M. Hendler is signing on behalf of O. Andreas Halvorsen, individually and as an Executive Committee Member of VIKING GLOBAL PARTNERS LLC, on behalf of VIKING GLOBAL INVESTORS LP, and as an Executive Committee Member of VIKING GLOBAL OPPORTUNITIES GP LLC, on behalf of itself and VIKING GLOBAL OPPORTUNITIES PORTFOLIO GP LLC, VIKING GLOBAL OPPORTUNITIES LIQUID PORTFOLIO SUB-MASTER LP, and VIKING GLOBAL OPPORTUNITIES ILLIQUID INVESTMENTS SUB-MASTER LP, pursuant to an authorization and designation letter dated February 9, 2021, which was previously filed with the Commission as an exhibit to a Form 13G filed by Mr. Halvorsen on February 12, 2021 (SEC File No. 005-49737).</w:t>
      </w:r>
    </w:p>
    <w:p>
      <w:pPr>
        <w:spacing w:after="0" w:line="192" w:lineRule="exact"/>
        <w:rPr>
          <w:rFonts w:ascii="Arial" w:cs="Arial" w:eastAsia="Arial" w:hAnsi="Arial"/>
          <w:sz w:val="18"/>
          <w:szCs w:val="18"/>
          <w:color w:val="auto"/>
        </w:rPr>
      </w:pPr>
    </w:p>
    <w:p>
      <w:pPr>
        <w:ind w:firstLine="8"/>
        <w:spacing w:after="0" w:line="255"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Scott M. Hendler is signing on behalf of David C. Ott, individually and as an Executive Committee Member of VIKING GLOBAL PARTNERS LLC, on behalf of VIKING GLOBAL INVESTORS LP, and as an Executive Committee Member of VIKING GLOBAL OPPORTUNITIES GP LLC, on behalf of itself and VIKING GLOBAL OPPORTUNITIES PORTFOLIO GP LLC, VIKING GLOBAL OPPORTUNITIES LIQUID PORTFOLIO SUB-MASTER LP, and VIKING GLOBAL OPPORTUNITIES ILLIQUID INVESTMENTS SUB-MASTER LP, pursuant to an authorization and designation letter dated February 9, 2021, which was previously filed with the Commission as an exhibit to a Form 13G filed by Mr. Ott on February 12, 2021 (SEC File No. 005-49737).</w:t>
      </w:r>
    </w:p>
    <w:p>
      <w:pPr>
        <w:spacing w:after="0" w:line="192"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Scott M. Hendler is signing on behalf of Rose S. Shabet, individually and as an Executive Committee Member of VIKING GLOBAL PARTNERS</w:t>
      </w:r>
    </w:p>
    <w:p>
      <w:pPr>
        <w:spacing w:after="0" w:line="34" w:lineRule="exact"/>
        <w:rPr>
          <w:rFonts w:ascii="Arial" w:cs="Arial" w:eastAsia="Arial" w:hAnsi="Arial"/>
          <w:sz w:val="17"/>
          <w:szCs w:val="17"/>
          <w:color w:val="auto"/>
        </w:rPr>
      </w:pPr>
    </w:p>
    <w:p>
      <w:pPr>
        <w:ind w:right="180"/>
        <w:spacing w:after="0" w:line="253" w:lineRule="auto"/>
        <w:rPr>
          <w:rFonts w:ascii="Arial" w:cs="Arial" w:eastAsia="Arial" w:hAnsi="Arial"/>
          <w:sz w:val="17"/>
          <w:szCs w:val="17"/>
          <w:color w:val="auto"/>
        </w:rPr>
      </w:pPr>
      <w:r>
        <w:rPr>
          <w:rFonts w:ascii="Arial" w:cs="Arial" w:eastAsia="Arial" w:hAnsi="Arial"/>
          <w:sz w:val="18"/>
          <w:szCs w:val="18"/>
          <w:color w:val="auto"/>
        </w:rPr>
        <w:t>LLC, on behalf of VIKING GLOBAL INVESTORS LP, and as an Executive Committee Member of VIKING GLOBAL OPPORTUNITIES GP LLC, on behalf of itself and VIKING GLOBAL OPPORTUNITIES PORTFOLIO GP LLC, VIKING GLOBAL OPPORTUNITIES LIQUID PORTFOLIO SUB-MASTER LP, and VIKING GLOBAL OPPORTUNITIES ILLIQUID INVESTMENTS SUB-MASTER LP, pursuant to an authorization and designation letter dated February 9, 2021, which was previously filed with the Commission as an exhibit to a Form 13G filed by Ms. Shabet on February 12, 2021 (SEC File No. 005-49737).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lowerLetter"/>
      <w:start w:val="10"/>
    </w:lvl>
  </w:abstractNum>
  <w:abstractNum w:abstractNumId="3">
    <w:nsid w:val="79E2A9E3"/>
    <w:multiLevelType w:val="hybridMultilevel"/>
    <w:lvl w:ilvl="0">
      <w:lvlJc w:val="left"/>
      <w:lvlText w:val="(%1)"/>
      <w:numFmt w:val="lowerLetter"/>
      <w:start w:val="1"/>
    </w:lvl>
    <w:lvl w:ilvl="1">
      <w:lvlJc w:val="left"/>
      <w:lvlText w:val="(%2)"/>
      <w:numFmt w:val="lowerRoman"/>
      <w:start w:val="1"/>
    </w:lvl>
  </w:abstractNum>
  <w:abstractNum w:abstractNumId="4">
    <w:nsid w:val="7545E146"/>
    <w:multiLevelType w:val="hybridMultilevel"/>
    <w:lvl w:ilvl="0">
      <w:lvlJc w:val="left"/>
      <w:lvlText w:val="(%1)"/>
      <w:numFmt w:val="lowerLetter"/>
      <w:start w:val="1"/>
    </w:lvl>
    <w:lvl w:ilvl="1">
      <w:lvlJc w:val="left"/>
      <w:lvlText w:val="(%2)"/>
      <w:numFmt w:val="lowerRoman"/>
      <w:start w:val="1"/>
    </w:lvl>
  </w:abstractNum>
  <w:abstractNum w:abstractNumId="5">
    <w:nsid w:val="515F007C"/>
    <w:multiLevelType w:val="hybridMultilevel"/>
    <w:lvl w:ilvl="0">
      <w:lvlJc w:val="left"/>
      <w:lvlText w:val="(%1)"/>
      <w:numFmt w:val="lowerLetter"/>
      <w:start w:val="1"/>
    </w:lvl>
    <w:lvl w:ilvl="1">
      <w:lvlJc w:val="left"/>
      <w:lvlText w:val="(%2)"/>
      <w:numFmt w:val="lowerRoman"/>
      <w:start w:val="1"/>
    </w:lvl>
  </w:abstractNum>
  <w:abstractNum w:abstractNumId="6">
    <w:nsid w:val="5BD062C2"/>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7">
    <w:nsid w:val="12200854"/>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8">
    <w:nsid w:val="4DB127F8"/>
    <w:multiLevelType w:val="hybridMultilevel"/>
    <w:lvl w:ilvl="0">
      <w:lvlJc w:val="left"/>
      <w:lvlText w:val="(%1)"/>
      <w:numFmt w:val="lowerLetter"/>
      <w:start w:val="1"/>
    </w:lvl>
    <w:lvl w:ilvl="1">
      <w:lvlJc w:val="left"/>
      <w:lvlText w:val="(%2)"/>
      <w:numFmt w:val="lowerRoman"/>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2021-02-16T06:15:43Z</dcterms:created>
  <dcterms:modified xsi:type="dcterms:W3CDTF">2021-02-16T06:15:43Z</dcterms:modified>
</cp:coreProperties>
</file>