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029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029460"/>
                    </a:xfrm>
                    <a:prstGeom prst="rect">
                      <a:avLst/>
                    </a:prstGeom>
                    <a:noFill/>
                  </pic:spPr>
                </pic:pic>
              </a:graphicData>
            </a:graphic>
          </wp:anchor>
        </w:drawing>
      </w:r>
    </w:p>
    <w:p>
      <w:pPr>
        <w:sectPr>
          <w:pgSz w:w="11900" w:h="16838" w:orient="portrait"/>
          <w:cols w:equalWidth="0" w:num="1">
            <w:col w:w="10940"/>
          </w:cols>
          <w:pgMar w:left="480" w:top="230" w:right="479" w:bottom="905"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CHURCH KEVIN</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09/17/2020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21"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Athira Pharma,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ATHA</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4" w:lineRule="exact"/>
        <w:rPr>
          <w:sz w:val="24"/>
          <w:szCs w:val="24"/>
          <w:color w:val="auto"/>
        </w:rPr>
      </w:pPr>
    </w:p>
    <w:p>
      <w:pPr>
        <w:sectPr>
          <w:pgSz w:w="11900" w:h="16838" w:orient="portrait"/>
          <w:cols w:equalWidth="0" w:num="2">
            <w:col w:w="4720" w:space="280"/>
            <w:col w:w="5940"/>
          </w:cols>
          <w:pgMar w:left="480" w:top="230" w:right="479" w:bottom="905"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960" w:type="dxa"/>
            <w:vAlign w:val="bottom"/>
          </w:tcPr>
          <w:p>
            <w:pPr>
              <w:ind w:left="40"/>
              <w:spacing w:after="0"/>
              <w:rPr>
                <w:sz w:val="20"/>
                <w:szCs w:val="20"/>
                <w:color w:val="auto"/>
              </w:rPr>
            </w:pPr>
            <w:r>
              <w:rPr>
                <w:rFonts w:ascii="Arial" w:cs="Arial" w:eastAsia="Arial" w:hAnsi="Arial"/>
                <w:sz w:val="15"/>
                <w:szCs w:val="15"/>
                <w:color w:val="auto"/>
              </w:rPr>
              <w:t>(Last)</w:t>
            </w:r>
          </w:p>
        </w:tc>
        <w:tc>
          <w:tcPr>
            <w:tcW w:w="800" w:type="dxa"/>
            <w:vAlign w:val="bottom"/>
          </w:tcPr>
          <w:p>
            <w:pPr>
              <w:ind w:left="10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ATHIRA PHARMA, INC.</w:t>
            </w: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4000 MASON ROAD, SUITE 300</w:t>
            </w:r>
          </w:p>
        </w:tc>
      </w:tr>
      <w:tr>
        <w:trPr>
          <w:trHeight w:val="177"/>
        </w:trPr>
        <w:tc>
          <w:tcPr>
            <w:tcW w:w="96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303"/>
        </w:trPr>
        <w:tc>
          <w:tcPr>
            <w:tcW w:w="960" w:type="dxa"/>
            <w:vAlign w:val="bottom"/>
          </w:tcPr>
          <w:p>
            <w:pPr>
              <w:spacing w:after="0"/>
              <w:rPr>
                <w:sz w:val="20"/>
                <w:szCs w:val="20"/>
                <w:color w:val="auto"/>
              </w:rPr>
            </w:pPr>
            <w:r>
              <w:rPr>
                <w:rFonts w:ascii="Arial" w:cs="Arial" w:eastAsia="Arial" w:hAnsi="Arial"/>
                <w:sz w:val="15"/>
                <w:szCs w:val="15"/>
                <w:color w:val="auto"/>
              </w:rPr>
              <w:t>(Street)</w:t>
            </w:r>
          </w:p>
        </w:tc>
        <w:tc>
          <w:tcPr>
            <w:tcW w:w="8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5"/>
        </w:trPr>
        <w:tc>
          <w:tcPr>
            <w:tcW w:w="9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SEATTLE</w:t>
            </w:r>
          </w:p>
        </w:tc>
        <w:tc>
          <w:tcPr>
            <w:tcW w:w="80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WA</w:t>
            </w:r>
          </w:p>
        </w:tc>
        <w:tc>
          <w:tcPr>
            <w:tcW w:w="134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98195</w:t>
            </w:r>
          </w:p>
        </w:tc>
      </w:tr>
    </w:tbl>
    <w:p>
      <w:pPr>
        <w:spacing w:after="0" w:line="20" w:lineRule="exact"/>
        <w:rPr>
          <w:sz w:val="24"/>
          <w:szCs w:val="24"/>
          <w:color w:val="auto"/>
        </w:rPr>
      </w:pPr>
      <w:r>
        <w:rPr>
          <w:sz w:val="24"/>
          <w:szCs w:val="24"/>
          <w:color w:val="auto"/>
        </w:rPr>
        <w:br w:type="column"/>
      </w:r>
    </w:p>
    <w:p>
      <w:pPr>
        <w:ind w:left="3" w:right="300" w:hanging="3"/>
        <w:spacing w:after="0" w:line="242"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0"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7"/>
          <w:szCs w:val="27"/>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463"/>
        <w:spacing w:after="0"/>
        <w:rPr>
          <w:sz w:val="20"/>
          <w:szCs w:val="20"/>
          <w:color w:val="auto"/>
        </w:rPr>
      </w:pPr>
      <w:r>
        <w:rPr>
          <w:rFonts w:ascii="Times New Roman" w:cs="Times New Roman" w:eastAsia="Times New Roman" w:hAnsi="Times New Roman"/>
          <w:sz w:val="20"/>
          <w:szCs w:val="20"/>
          <w:color w:val="0000FF"/>
        </w:rPr>
        <w:t>Vice President of Discovery</w:t>
      </w:r>
    </w:p>
    <w:p>
      <w:pPr>
        <w:spacing w:after="0" w:line="20" w:lineRule="exact"/>
        <w:rPr>
          <w:sz w:val="24"/>
          <w:szCs w:val="24"/>
          <w:color w:val="auto"/>
        </w:rPr>
      </w:pPr>
      <w:r>
        <w:rPr>
          <w:sz w:val="24"/>
          <w:szCs w:val="24"/>
          <w:color w:val="auto"/>
        </w:rPr>
        <w:br w:type="column"/>
      </w:r>
    </w:p>
    <w:p>
      <w:pPr>
        <w:ind w:left="-9" w:right="440" w:firstLine="9"/>
        <w:spacing w:after="0" w:line="270"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7" w:lineRule="exact"/>
        <w:rPr>
          <w:rFonts w:ascii="Arial" w:cs="Arial" w:eastAsia="Arial" w:hAnsi="Arial"/>
          <w:sz w:val="15"/>
          <w:szCs w:val="15"/>
          <w:color w:val="auto"/>
        </w:rPr>
      </w:pPr>
    </w:p>
    <w:p>
      <w:pPr>
        <w:ind w:left="-9" w:right="480" w:firstLine="9"/>
        <w:spacing w:after="0" w:line="25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4"/>
          <w:szCs w:val="24"/>
          <w:color w:val="auto"/>
        </w:rPr>
      </w:pPr>
    </w:p>
    <w:p>
      <w:pPr>
        <w:ind w:left="451" w:right="34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905" w:gutter="0" w:footer="0" w:header="0"/>
          <w:type w:val="continuous"/>
        </w:sectPr>
      </w:pPr>
    </w:p>
    <w:p>
      <w:pPr>
        <w:spacing w:after="0" w:line="2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12"/>
        </w:trPr>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r>
              <w:rPr>
                <w:rFonts w:ascii="Times New Roman" w:cs="Times New Roman" w:eastAsia="Times New Roman" w:hAnsi="Times New Roman"/>
                <w:sz w:val="25"/>
                <w:szCs w:val="25"/>
                <w:color w:val="008000"/>
                <w:vertAlign w:val="superscript"/>
              </w:rPr>
              <w:t>(1)</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4"/>
              </w:rPr>
              <w:t>40,981</w:t>
            </w:r>
          </w:p>
        </w:tc>
        <w:tc>
          <w:tcPr>
            <w:tcW w:w="8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27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1"/>
                <w:szCs w:val="21"/>
                <w:color w:val="auto"/>
              </w:rPr>
            </w:pPr>
          </w:p>
        </w:tc>
        <w:tc>
          <w:tcPr>
            <w:tcW w:w="14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3"/>
                <w:szCs w:val="13"/>
                <w:color w:val="auto"/>
              </w:rPr>
            </w:pPr>
          </w:p>
        </w:tc>
        <w:tc>
          <w:tcPr>
            <w:tcW w:w="880" w:type="dxa"/>
            <w:vAlign w:val="bottom"/>
            <w:gridSpan w:val="2"/>
          </w:tcPr>
          <w:p>
            <w:pPr>
              <w:ind w:left="180"/>
              <w:spacing w:after="0" w:line="159"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74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vMerge w:val="continue"/>
          </w:tcPr>
          <w:p>
            <w:pPr>
              <w:spacing w:after="0"/>
              <w:rPr>
                <w:sz w:val="18"/>
                <w:szCs w:val="18"/>
                <w:color w:val="auto"/>
              </w:rPr>
            </w:pP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r>
              <w:rPr>
                <w:rFonts w:ascii="Times New Roman" w:cs="Times New Roman" w:eastAsia="Times New Roman" w:hAnsi="Times New Roman"/>
                <w:sz w:val="25"/>
                <w:szCs w:val="25"/>
                <w:color w:val="008000"/>
                <w:vertAlign w:val="superscript"/>
              </w:rPr>
              <w:t>(1)</w:t>
            </w:r>
          </w:p>
        </w:tc>
        <w:tc>
          <w:tcPr>
            <w:tcW w:w="128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rPr>
              <w:t>08/30/2026</w:t>
            </w:r>
          </w:p>
        </w:tc>
        <w:tc>
          <w:tcPr>
            <w:tcW w:w="1740" w:type="dxa"/>
            <w:vAlign w:val="bottom"/>
            <w:tcBorders>
              <w:bottom w:val="single" w:sz="8" w:color="2C2C2C"/>
            </w:tcBorders>
          </w:tcPr>
          <w:p>
            <w:pPr>
              <w:jc w:val="center"/>
              <w:ind w:left="32"/>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Borders>
              <w:bottom w:val="single" w:sz="8" w:color="2C2C2C"/>
            </w:tcBorders>
          </w:tcPr>
          <w:p>
            <w:pPr>
              <w:jc w:val="center"/>
              <w:ind w:left="34"/>
              <w:spacing w:after="0"/>
              <w:rPr>
                <w:sz w:val="20"/>
                <w:szCs w:val="20"/>
                <w:color w:val="auto"/>
              </w:rPr>
            </w:pPr>
            <w:r>
              <w:rPr>
                <w:rFonts w:ascii="Times New Roman" w:cs="Times New Roman" w:eastAsia="Times New Roman" w:hAnsi="Times New Roman"/>
                <w:sz w:val="20"/>
                <w:szCs w:val="20"/>
                <w:color w:val="0000FF"/>
                <w:w w:val="97"/>
              </w:rPr>
              <w:t>3,152</w:t>
            </w:r>
          </w:p>
        </w:tc>
        <w:tc>
          <w:tcPr>
            <w:tcW w:w="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1.04</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r>
              <w:rPr>
                <w:rFonts w:ascii="Times New Roman" w:cs="Times New Roman" w:eastAsia="Times New Roman" w:hAnsi="Times New Roman"/>
                <w:sz w:val="25"/>
                <w:szCs w:val="25"/>
                <w:color w:val="008000"/>
                <w:vertAlign w:val="superscript"/>
              </w:rPr>
              <w:t>(1)</w:t>
            </w:r>
          </w:p>
        </w:tc>
        <w:tc>
          <w:tcPr>
            <w:tcW w:w="128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rPr>
              <w:t>06/19/2027</w:t>
            </w:r>
          </w:p>
        </w:tc>
        <w:tc>
          <w:tcPr>
            <w:tcW w:w="1740" w:type="dxa"/>
            <w:vAlign w:val="bottom"/>
            <w:tcBorders>
              <w:bottom w:val="single" w:sz="8" w:color="2C2C2C"/>
            </w:tcBorders>
          </w:tcPr>
          <w:p>
            <w:pPr>
              <w:jc w:val="center"/>
              <w:ind w:left="32"/>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Borders>
              <w:bottom w:val="single" w:sz="8" w:color="2C2C2C"/>
            </w:tcBorders>
          </w:tcPr>
          <w:p>
            <w:pPr>
              <w:jc w:val="center"/>
              <w:ind w:left="34"/>
              <w:spacing w:after="0"/>
              <w:rPr>
                <w:sz w:val="20"/>
                <w:szCs w:val="20"/>
                <w:color w:val="auto"/>
              </w:rPr>
            </w:pPr>
            <w:r>
              <w:rPr>
                <w:rFonts w:ascii="Times New Roman" w:cs="Times New Roman" w:eastAsia="Times New Roman" w:hAnsi="Times New Roman"/>
                <w:sz w:val="20"/>
                <w:szCs w:val="20"/>
                <w:color w:val="0000FF"/>
                <w:w w:val="97"/>
              </w:rPr>
              <w:t>3,152</w:t>
            </w:r>
          </w:p>
        </w:tc>
        <w:tc>
          <w:tcPr>
            <w:tcW w:w="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1.19</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r>
              <w:rPr>
                <w:rFonts w:ascii="Times New Roman" w:cs="Times New Roman" w:eastAsia="Times New Roman" w:hAnsi="Times New Roman"/>
                <w:sz w:val="25"/>
                <w:szCs w:val="25"/>
                <w:color w:val="008000"/>
                <w:vertAlign w:val="superscript"/>
              </w:rPr>
              <w:t>(1)</w:t>
            </w:r>
          </w:p>
        </w:tc>
        <w:tc>
          <w:tcPr>
            <w:tcW w:w="128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(4)</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rPr>
              <w:t>12/17/2028</w:t>
            </w:r>
          </w:p>
        </w:tc>
        <w:tc>
          <w:tcPr>
            <w:tcW w:w="1740" w:type="dxa"/>
            <w:vAlign w:val="bottom"/>
            <w:tcBorders>
              <w:bottom w:val="single" w:sz="8" w:color="2C2C2C"/>
            </w:tcBorders>
          </w:tcPr>
          <w:p>
            <w:pPr>
              <w:jc w:val="center"/>
              <w:ind w:left="32"/>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Borders>
              <w:bottom w:val="single" w:sz="8" w:color="2C2C2C"/>
            </w:tcBorders>
          </w:tcPr>
          <w:p>
            <w:pPr>
              <w:jc w:val="center"/>
              <w:ind w:left="14"/>
              <w:spacing w:after="0"/>
              <w:rPr>
                <w:sz w:val="20"/>
                <w:szCs w:val="20"/>
                <w:color w:val="auto"/>
              </w:rPr>
            </w:pPr>
            <w:r>
              <w:rPr>
                <w:rFonts w:ascii="Times New Roman" w:cs="Times New Roman" w:eastAsia="Times New Roman" w:hAnsi="Times New Roman"/>
                <w:sz w:val="20"/>
                <w:szCs w:val="20"/>
                <w:color w:val="0000FF"/>
                <w:w w:val="98"/>
              </w:rPr>
              <w:t>12,610</w:t>
            </w:r>
          </w:p>
        </w:tc>
        <w:tc>
          <w:tcPr>
            <w:tcW w:w="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1.35</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r>
              <w:rPr>
                <w:rFonts w:ascii="Times New Roman" w:cs="Times New Roman" w:eastAsia="Times New Roman" w:hAnsi="Times New Roman"/>
                <w:sz w:val="25"/>
                <w:szCs w:val="25"/>
                <w:color w:val="008000"/>
                <w:vertAlign w:val="superscript"/>
              </w:rPr>
              <w:t>(1)</w:t>
            </w:r>
          </w:p>
        </w:tc>
        <w:tc>
          <w:tcPr>
            <w:tcW w:w="128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(5)</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rPr>
              <w:t>09/16/2030</w:t>
            </w:r>
          </w:p>
        </w:tc>
        <w:tc>
          <w:tcPr>
            <w:tcW w:w="1740" w:type="dxa"/>
            <w:vAlign w:val="bottom"/>
            <w:tcBorders>
              <w:bottom w:val="single" w:sz="8" w:color="2C2C2C"/>
            </w:tcBorders>
          </w:tcPr>
          <w:p>
            <w:pPr>
              <w:jc w:val="center"/>
              <w:ind w:left="32"/>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Borders>
              <w:bottom w:val="single" w:sz="8" w:color="2C2C2C"/>
            </w:tcBorders>
          </w:tcPr>
          <w:p>
            <w:pPr>
              <w:jc w:val="center"/>
              <w:ind w:left="14"/>
              <w:spacing w:after="0"/>
              <w:rPr>
                <w:sz w:val="20"/>
                <w:szCs w:val="20"/>
                <w:color w:val="auto"/>
              </w:rPr>
            </w:pPr>
            <w:r>
              <w:rPr>
                <w:rFonts w:ascii="Times New Roman" w:cs="Times New Roman" w:eastAsia="Times New Roman" w:hAnsi="Times New Roman"/>
                <w:sz w:val="20"/>
                <w:szCs w:val="20"/>
                <w:color w:val="0000FF"/>
                <w:w w:val="98"/>
              </w:rPr>
              <w:t>69,985</w:t>
            </w:r>
          </w:p>
        </w:tc>
        <w:tc>
          <w:tcPr>
            <w:tcW w:w="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89"/>
              </w:rPr>
              <w:t>17</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-2569845</wp:posOffset>
            </wp:positionV>
            <wp:extent cx="6946900" cy="2420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2420620"/>
                    </a:xfrm>
                    <a:prstGeom prst="rect">
                      <a:avLst/>
                    </a:prstGeom>
                    <a:noFill/>
                  </pic:spPr>
                </pic:pic>
              </a:graphicData>
            </a:graphic>
          </wp:anchor>
        </w:drawing>
      </w: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Reflects a 7.9302-for-1 reverse stock split of the outstanding shares of the Issuer effected September 11, 2020.</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subject to the option fully vested on September 1, 2016.</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subject to the option fully vested on September 1, 2017.</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One-fourth of the shares subject to the option vested on January 1, 2020 and one-fourth of the shares subject to the option vest on each year thereafter.</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One-fourth of the shares subject to the option will vest on August 26, 2021 and one-fourth of the shares subject to the option vest on each year thereafter.</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13"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Glenna Mileson, Attorney</w:t>
            </w:r>
          </w:p>
        </w:tc>
        <w:tc>
          <w:tcPr>
            <w:tcW w:w="14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09/17/2020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92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6"/>
              </w:rPr>
              <w:t>in fact for Kevin Church</w:t>
            </w:r>
          </w:p>
        </w:tc>
        <w:tc>
          <w:tcPr>
            <w:tcW w:w="260" w:type="dxa"/>
            <w:vAlign w:val="bottom"/>
            <w:gridSpan w:val="2"/>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920" w:type="dxa"/>
            <w:vAlign w:val="bottom"/>
            <w:tcBorders>
              <w:bottom w:val="single" w:sz="8" w:color="auto"/>
            </w:tcBorders>
            <w:vMerge w:val="continue"/>
          </w:tcPr>
          <w:p>
            <w:pPr>
              <w:spacing w:after="0"/>
              <w:rPr>
                <w:sz w:val="8"/>
                <w:szCs w:val="8"/>
                <w:color w:val="auto"/>
              </w:rPr>
            </w:pPr>
          </w:p>
        </w:tc>
        <w:tc>
          <w:tcPr>
            <w:tcW w:w="26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905"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619"/>
        <w:spacing w:after="0" w:line="314" w:lineRule="auto"/>
        <w:rPr>
          <w:sz w:val="20"/>
          <w:szCs w:val="20"/>
          <w:color w:val="auto"/>
        </w:rPr>
      </w:pPr>
      <w:r>
        <w:rPr>
          <w:rFonts w:ascii="Courier New" w:cs="Courier New" w:eastAsia="Courier New" w:hAnsi="Courier New"/>
          <w:sz w:val="18"/>
          <w:szCs w:val="18"/>
          <w:color w:val="auto"/>
        </w:rPr>
        <w:t>The undersigned, as a Section 16 reporting person of Athira Pharma, Inc. (the Company), hereby constitutes and appoints Glenna Mileson, Barbara Mery and each of the responsible attorneys and paralegals of Wilson Sonsini Goodrich &amp; Rosati, Professional Corporation, the undersigneds true and lawful attorney-in-fact to:</w:t>
      </w:r>
    </w:p>
    <w:p>
      <w:pPr>
        <w:spacing w:after="0" w:line="58" w:lineRule="exact"/>
        <w:rPr>
          <w:sz w:val="20"/>
          <w:szCs w:val="20"/>
          <w:color w:val="auto"/>
        </w:rPr>
      </w:pPr>
    </w:p>
    <w:p>
      <w:pPr>
        <w:ind w:right="259"/>
        <w:spacing w:after="0" w:line="294" w:lineRule="auto"/>
        <w:tabs>
          <w:tab w:leader="none" w:pos="93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Forms ID, 3,4 and 5 and other forms and all amendments thereto as such attorney-in-fact shall in his or her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76" w:lineRule="exact"/>
        <w:rPr>
          <w:rFonts w:ascii="Courier New" w:cs="Courier New" w:eastAsia="Courier New" w:hAnsi="Courier New"/>
          <w:sz w:val="18"/>
          <w:szCs w:val="18"/>
          <w:color w:val="auto"/>
        </w:rPr>
      </w:pPr>
    </w:p>
    <w:p>
      <w:pPr>
        <w:ind w:right="499"/>
        <w:spacing w:after="0" w:line="247" w:lineRule="auto"/>
        <w:tabs>
          <w:tab w:leader="none" w:pos="937"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Securities and Exchange Commission, any securities exchange or national association, the Company and such other person or agency as the attorney-in-fact shall deem appropriate.</w:t>
      </w:r>
    </w:p>
    <w:p>
      <w:pPr>
        <w:spacing w:after="0" w:line="3" w:lineRule="exact"/>
        <w:rPr>
          <w:rFonts w:ascii="Courier New" w:cs="Courier New" w:eastAsia="Courier New" w:hAnsi="Courier New"/>
          <w:sz w:val="20"/>
          <w:szCs w:val="20"/>
          <w:color w:val="auto"/>
        </w:rPr>
      </w:pPr>
    </w:p>
    <w:p>
      <w:pPr>
        <w:ind w:right="619"/>
        <w:spacing w:after="0" w:line="252"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12" w:lineRule="exact"/>
        <w:rPr>
          <w:sz w:val="20"/>
          <w:szCs w:val="20"/>
          <w:color w:val="auto"/>
        </w:rPr>
      </w:pPr>
    </w:p>
    <w:p>
      <w:pPr>
        <w:ind w:right="619"/>
        <w:spacing w:after="0" w:line="265"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ID, 3, 4 and 5 with respect to the undersigneds holdings of and transactions in securities issued by the Company, unless earlier revoked by the undersigned in a signed writing delivered to the Company and the foregoing attorneys-in-fact.</w:t>
      </w:r>
    </w:p>
    <w:p>
      <w:pPr>
        <w:spacing w:after="0" w:line="100" w:lineRule="exact"/>
        <w:rPr>
          <w:sz w:val="20"/>
          <w:szCs w:val="20"/>
          <w:color w:val="auto"/>
        </w:rPr>
      </w:pPr>
    </w:p>
    <w:p>
      <w:pPr>
        <w:ind w:right="1199"/>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August 21, 2020</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Signature: /s/ Kevin Church</w:t>
      </w:r>
    </w:p>
    <w:p>
      <w:pPr>
        <w:spacing w:after="0" w:line="35" w:lineRule="exact"/>
        <w:rPr>
          <w:sz w:val="20"/>
          <w:szCs w:val="20"/>
          <w:color w:val="auto"/>
        </w:rPr>
      </w:pPr>
    </w:p>
    <w:p>
      <w:pPr>
        <w:ind w:left="940"/>
        <w:spacing w:after="0"/>
        <w:rPr>
          <w:sz w:val="20"/>
          <w:szCs w:val="20"/>
          <w:color w:val="auto"/>
        </w:rPr>
      </w:pPr>
      <w:r>
        <w:rPr>
          <w:rFonts w:ascii="Courier New" w:cs="Courier New" w:eastAsia="Courier New" w:hAnsi="Courier New"/>
          <w:sz w:val="20"/>
          <w:szCs w:val="20"/>
          <w:color w:val="auto"/>
        </w:rPr>
        <w:t>Kevin Church</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22499" TargetMode="External"/><Relationship Id="rId11"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2020-09-17T19:32:23Z</dcterms:created>
  <dcterms:modified xsi:type="dcterms:W3CDTF">2020-09-17T19:32:23Z</dcterms:modified>
</cp:coreProperties>
</file>