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158750</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235585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04746L104</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238125</wp:posOffset>
            </wp:positionV>
            <wp:extent cx="1508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left="380" w:right="2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04746L104</w:t>
      </w: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0" w:type="dxa"/>
            <w:vAlign w:val="bottom"/>
            <w:tcBorders>
              <w:top w:val="single" w:sz="8" w:color="auto"/>
              <w:left w:val="single" w:sz="8" w:color="auto"/>
            </w:tcBorders>
          </w:tcPr>
          <w:p>
            <w:pPr>
              <w:jc w:val="center"/>
              <w:ind w:left="90"/>
              <w:spacing w:after="0"/>
              <w:rPr>
                <w:sz w:val="20"/>
                <w:szCs w:val="20"/>
                <w:color w:val="auto"/>
              </w:rPr>
            </w:pPr>
            <w:r>
              <w:rPr>
                <w:rFonts w:ascii="Arial" w:cs="Arial" w:eastAsia="Arial" w:hAnsi="Arial"/>
                <w:sz w:val="18"/>
                <w:szCs w:val="18"/>
                <w:color w:val="auto"/>
                <w:w w:val="90"/>
              </w:rPr>
              <w:t>(1)</w:t>
            </w:r>
          </w:p>
        </w:tc>
        <w:tc>
          <w:tcPr>
            <w:tcW w:w="180" w:type="dxa"/>
            <w:vAlign w:val="bottom"/>
            <w:tcBorders>
              <w:top w:val="single" w:sz="8" w:color="auto"/>
              <w:right w:val="single" w:sz="8" w:color="auto"/>
            </w:tcBorders>
          </w:tcPr>
          <w:p>
            <w:pPr>
              <w:spacing w:after="0"/>
              <w:rPr>
                <w:sz w:val="19"/>
                <w:szCs w:val="19"/>
                <w:color w:val="auto"/>
              </w:rPr>
            </w:pPr>
          </w:p>
        </w:tc>
        <w:tc>
          <w:tcPr>
            <w:tcW w:w="10560" w:type="dxa"/>
            <w:vAlign w:val="bottom"/>
            <w:tcBorders>
              <w:top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Leen Kawas</w:t>
            </w:r>
          </w:p>
        </w:tc>
        <w:tc>
          <w:tcPr>
            <w:tcW w:w="8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056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jc w:val="center"/>
              <w:ind w:left="90"/>
              <w:spacing w:after="0" w:line="176" w:lineRule="exact"/>
              <w:rPr>
                <w:sz w:val="20"/>
                <w:szCs w:val="20"/>
                <w:color w:val="auto"/>
              </w:rPr>
            </w:pPr>
            <w:r>
              <w:rPr>
                <w:rFonts w:ascii="Arial" w:cs="Arial" w:eastAsia="Arial" w:hAnsi="Arial"/>
                <w:sz w:val="18"/>
                <w:szCs w:val="18"/>
                <w:color w:val="auto"/>
                <w:w w:val="90"/>
              </w:rPr>
              <w:t>(2)</w:t>
            </w:r>
          </w:p>
        </w:tc>
        <w:tc>
          <w:tcPr>
            <w:tcW w:w="180" w:type="dxa"/>
            <w:vAlign w:val="bottom"/>
            <w:tcBorders>
              <w:right w:val="single" w:sz="8" w:color="auto"/>
            </w:tcBorders>
          </w:tcPr>
          <w:p>
            <w:pPr>
              <w:spacing w:after="0"/>
              <w:rPr>
                <w:sz w:val="15"/>
                <w:szCs w:val="15"/>
                <w:color w:val="auto"/>
              </w:rPr>
            </w:pPr>
          </w:p>
        </w:tc>
        <w:tc>
          <w:tcPr>
            <w:tcW w:w="10560" w:type="dxa"/>
            <w:vAlign w:val="bottom"/>
            <w:tcBorders>
              <w:right w:val="single" w:sz="8" w:color="auto"/>
            </w:tcBorders>
            <w:gridSpan w:val="4"/>
          </w:tcPr>
          <w:p>
            <w:pPr>
              <w:ind w:left="12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1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8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126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88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color w:val="auto"/>
                <w:w w:val="90"/>
              </w:rPr>
              <w:t>(3)</w:t>
            </w:r>
          </w:p>
        </w:tc>
        <w:tc>
          <w:tcPr>
            <w:tcW w:w="180" w:type="dxa"/>
            <w:vAlign w:val="bottom"/>
            <w:tcBorders>
              <w:right w:val="single" w:sz="8" w:color="auto"/>
            </w:tcBorders>
          </w:tcPr>
          <w:p>
            <w:pPr>
              <w:spacing w:after="0"/>
              <w:rPr>
                <w:sz w:val="19"/>
                <w:szCs w:val="19"/>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8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color w:val="auto"/>
                <w:w w:val="90"/>
              </w:rPr>
              <w:t>(4)</w:t>
            </w:r>
          </w:p>
        </w:tc>
        <w:tc>
          <w:tcPr>
            <w:tcW w:w="180" w:type="dxa"/>
            <w:vAlign w:val="bottom"/>
            <w:tcBorders>
              <w:right w:val="single" w:sz="8" w:color="auto"/>
            </w:tcBorders>
          </w:tcPr>
          <w:p>
            <w:pPr>
              <w:spacing w:after="0"/>
              <w:rPr>
                <w:sz w:val="18"/>
                <w:szCs w:val="18"/>
                <w:color w:val="auto"/>
              </w:rPr>
            </w:pPr>
          </w:p>
        </w:tc>
        <w:tc>
          <w:tcPr>
            <w:tcW w:w="105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70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66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1,428,292 shares (1)</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gridSpan w:val="4"/>
            <w:vMerge w:val="continue"/>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tcBorders>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81"/>
              </w:rPr>
              <w:t>shares</w:t>
            </w:r>
          </w:p>
        </w:tc>
        <w:tc>
          <w:tcPr>
            <w:tcW w:w="6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4"/>
              </w:rPr>
              <w:t>beneficially</w:t>
            </w:r>
          </w:p>
        </w:tc>
        <w:tc>
          <w:tcPr>
            <w:tcW w:w="66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264,810 shares (2)</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200" w:type="dxa"/>
            <w:vAlign w:val="bottom"/>
            <w:tcBorders>
              <w:right w:val="single" w:sz="8" w:color="auto"/>
            </w:tcBorders>
            <w:gridSpan w:val="3"/>
          </w:tcPr>
          <w:p>
            <w:pPr>
              <w:jc w:val="center"/>
              <w:ind w:right="410"/>
              <w:spacing w:after="0"/>
              <w:rPr>
                <w:sz w:val="20"/>
                <w:szCs w:val="20"/>
                <w:color w:val="auto"/>
              </w:rPr>
            </w:pPr>
            <w:r>
              <w:rPr>
                <w:rFonts w:ascii="Arial" w:cs="Arial" w:eastAsia="Arial" w:hAnsi="Arial"/>
                <w:sz w:val="18"/>
                <w:szCs w:val="18"/>
                <w:color w:val="auto"/>
                <w:w w:val="90"/>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center"/>
              <w:ind w:right="10"/>
              <w:spacing w:after="0"/>
              <w:rPr>
                <w:sz w:val="20"/>
                <w:szCs w:val="20"/>
                <w:color w:val="auto"/>
              </w:rPr>
            </w:pPr>
            <w:r>
              <w:rPr>
                <w:rFonts w:ascii="Arial" w:cs="Arial" w:eastAsia="Arial" w:hAnsi="Arial"/>
                <w:sz w:val="18"/>
                <w:szCs w:val="18"/>
                <w:color w:val="auto"/>
                <w:w w:val="81"/>
              </w:rPr>
              <w:t>each</w:t>
            </w:r>
          </w:p>
        </w:tc>
        <w:tc>
          <w:tcPr>
            <w:tcW w:w="6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(7)</w:t>
            </w: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10"/>
              <w:spacing w:after="0"/>
              <w:rPr>
                <w:sz w:val="20"/>
                <w:szCs w:val="20"/>
                <w:color w:val="auto"/>
              </w:rPr>
            </w:pPr>
            <w:r>
              <w:rPr>
                <w:rFonts w:ascii="Arial" w:cs="Arial" w:eastAsia="Arial" w:hAnsi="Arial"/>
                <w:sz w:val="18"/>
                <w:szCs w:val="18"/>
                <w:color w:val="auto"/>
                <w:w w:val="92"/>
              </w:rPr>
              <w:t>reporting</w:t>
            </w:r>
          </w:p>
        </w:tc>
        <w:tc>
          <w:tcPr>
            <w:tcW w:w="660" w:type="dxa"/>
            <w:vAlign w:val="bottom"/>
            <w:tcBorders>
              <w:right w:val="single" w:sz="8" w:color="auto"/>
            </w:tcBorders>
          </w:tcPr>
          <w:p>
            <w:pPr>
              <w:spacing w:after="0"/>
              <w:rPr>
                <w:sz w:val="18"/>
                <w:szCs w:val="18"/>
                <w:color w:val="auto"/>
              </w:rPr>
            </w:pP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1,428,292 shares (1)</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87"/>
              </w:rPr>
              <w:t>person</w:t>
            </w:r>
          </w:p>
        </w:tc>
        <w:tc>
          <w:tcPr>
            <w:tcW w:w="60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tcBorders>
          </w:tcPr>
          <w:p>
            <w:pPr>
              <w:spacing w:after="0"/>
              <w:rPr>
                <w:sz w:val="18"/>
                <w:szCs w:val="18"/>
                <w:color w:val="auto"/>
              </w:rPr>
            </w:pPr>
          </w:p>
        </w:tc>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with:</w:t>
            </w:r>
          </w:p>
        </w:tc>
        <w:tc>
          <w:tcPr>
            <w:tcW w:w="6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w:t>
            </w: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264,810 shares (2)</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color w:val="auto"/>
                <w:w w:val="90"/>
              </w:rPr>
              <w:t>(9)</w:t>
            </w:r>
          </w:p>
        </w:tc>
        <w:tc>
          <w:tcPr>
            <w:tcW w:w="180" w:type="dxa"/>
            <w:vAlign w:val="bottom"/>
            <w:tcBorders>
              <w:right w:val="single" w:sz="8" w:color="auto"/>
            </w:tcBorders>
          </w:tcPr>
          <w:p>
            <w:pPr>
              <w:spacing w:after="0"/>
              <w:rPr>
                <w:sz w:val="18"/>
                <w:szCs w:val="18"/>
                <w:color w:val="auto"/>
              </w:rPr>
            </w:pPr>
          </w:p>
        </w:tc>
        <w:tc>
          <w:tcPr>
            <w:tcW w:w="105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1,693,102 shares (1)(2)</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93"/>
              </w:rPr>
              <w:t>(10)</w:t>
            </w:r>
          </w:p>
        </w:tc>
        <w:tc>
          <w:tcPr>
            <w:tcW w:w="18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1"/>
        </w:trPr>
        <w:tc>
          <w:tcPr>
            <w:tcW w:w="50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tcBorders>
          </w:tcPr>
          <w:p>
            <w:pPr>
              <w:jc w:val="center"/>
              <w:ind w:left="90"/>
              <w:spacing w:after="0"/>
              <w:rPr>
                <w:sz w:val="20"/>
                <w:szCs w:val="20"/>
                <w:color w:val="auto"/>
              </w:rPr>
            </w:pPr>
            <w:r>
              <w:rPr>
                <w:rFonts w:ascii="Arial" w:cs="Arial" w:eastAsia="Arial" w:hAnsi="Arial"/>
                <w:sz w:val="18"/>
                <w:szCs w:val="18"/>
                <w:color w:val="auto"/>
                <w:w w:val="87"/>
              </w:rPr>
              <w:t>(11)</w:t>
            </w:r>
          </w:p>
        </w:tc>
        <w:tc>
          <w:tcPr>
            <w:tcW w:w="180" w:type="dxa"/>
            <w:vAlign w:val="bottom"/>
            <w:tcBorders>
              <w:right w:val="single" w:sz="8" w:color="auto"/>
            </w:tcBorders>
          </w:tcPr>
          <w:p>
            <w:pPr>
              <w:spacing w:after="0"/>
              <w:rPr>
                <w:sz w:val="18"/>
                <w:szCs w:val="18"/>
                <w:color w:val="auto"/>
              </w:rPr>
            </w:pPr>
          </w:p>
        </w:tc>
        <w:tc>
          <w:tcPr>
            <w:tcW w:w="105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5.2% (3)</w:t>
            </w:r>
          </w:p>
        </w:tc>
        <w:tc>
          <w:tcPr>
            <w:tcW w:w="660" w:type="dxa"/>
            <w:vAlign w:val="bottom"/>
          </w:tcPr>
          <w:p>
            <w:pPr>
              <w:spacing w:after="0"/>
              <w:rPr>
                <w:sz w:val="20"/>
                <w:szCs w:val="20"/>
                <w:color w:val="auto"/>
              </w:rPr>
            </w:pPr>
          </w:p>
        </w:tc>
        <w:tc>
          <w:tcPr>
            <w:tcW w:w="8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Borders>
              <w:left w:val="single" w:sz="8" w:color="auto"/>
            </w:tcBorders>
          </w:tcPr>
          <w:p>
            <w:pPr>
              <w:jc w:val="center"/>
              <w:ind w:left="70"/>
              <w:spacing w:after="0"/>
              <w:rPr>
                <w:sz w:val="20"/>
                <w:szCs w:val="20"/>
                <w:color w:val="auto"/>
              </w:rPr>
            </w:pPr>
            <w:r>
              <w:rPr>
                <w:rFonts w:ascii="Arial" w:cs="Arial" w:eastAsia="Arial" w:hAnsi="Arial"/>
                <w:sz w:val="18"/>
                <w:szCs w:val="18"/>
                <w:color w:val="auto"/>
                <w:w w:val="93"/>
              </w:rPr>
              <w:t>(12)</w:t>
            </w:r>
          </w:p>
        </w:tc>
        <w:tc>
          <w:tcPr>
            <w:tcW w:w="180" w:type="dxa"/>
            <w:vAlign w:val="bottom"/>
            <w:tcBorders>
              <w:right w:val="single" w:sz="8" w:color="auto"/>
            </w:tcBorders>
          </w:tcPr>
          <w:p>
            <w:pPr>
              <w:spacing w:after="0"/>
              <w:rPr>
                <w:sz w:val="18"/>
                <w:szCs w:val="18"/>
                <w:color w:val="auto"/>
              </w:rPr>
            </w:pPr>
          </w:p>
        </w:tc>
        <w:tc>
          <w:tcPr>
            <w:tcW w:w="10560" w:type="dxa"/>
            <w:vAlign w:val="bottom"/>
            <w:tcBorders>
              <w:right w:val="single" w:sz="8" w:color="auto"/>
            </w:tcBorders>
            <w:gridSpan w:val="4"/>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500" w:type="dxa"/>
            <w:vAlign w:val="bottom"/>
            <w:tcBorders>
              <w:left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80" w:right="8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1,117,246 shares held of record by Dr. Kawas and options to purchase 311,046 shares that are exercisable within 60 days of December 31, 2020.</w:t>
      </w:r>
    </w:p>
    <w:p>
      <w:pPr>
        <w:spacing w:after="0" w:line="170" w:lineRule="exact"/>
        <w:rPr>
          <w:rFonts w:ascii="Arial" w:cs="Arial" w:eastAsia="Arial" w:hAnsi="Arial"/>
          <w:sz w:val="18"/>
          <w:szCs w:val="18"/>
          <w:color w:val="auto"/>
        </w:rPr>
      </w:pPr>
    </w:p>
    <w:p>
      <w:pPr>
        <w:ind w:left="380" w:right="64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264,810 shares held of record by the Hamdan Family GST Trust, of which the Reporting Person may be deemed to have voting or dispositive power.</w:t>
      </w:r>
    </w:p>
    <w:p>
      <w:pPr>
        <w:spacing w:after="0" w:line="170" w:lineRule="exact"/>
        <w:rPr>
          <w:rFonts w:ascii="Arial" w:cs="Arial" w:eastAsia="Arial" w:hAnsi="Arial"/>
          <w:sz w:val="18"/>
          <w:szCs w:val="18"/>
          <w:color w:val="auto"/>
        </w:rPr>
      </w:pPr>
    </w:p>
    <w:p>
      <w:pPr>
        <w:ind w:left="380" w:right="280" w:hanging="372"/>
        <w:spacing w:after="0" w:line="308"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Percentage ownership based on 32,485,184 shares of Common Stock of the Issuer outstanding as of December 31, 2020, as reported in the Issuer’s Registration Statement on Form S-1 filed with the Securities and Exchange Commission on January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Athira Pharma, Inc.</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18706 North Creek Parkway, Suite 104</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Bothell, WA 98011</w:t>
      </w:r>
    </w:p>
    <w:p>
      <w:pPr>
        <w:spacing w:after="0" w:line="153" w:lineRule="exact"/>
        <w:rPr>
          <w:sz w:val="20"/>
          <w:szCs w:val="20"/>
          <w:color w:val="auto"/>
        </w:rPr>
      </w:pPr>
    </w:p>
    <w:p>
      <w:pPr>
        <w:jc w:val="center"/>
        <w:ind w:right="7419"/>
        <w:spacing w:after="0"/>
        <w:tabs>
          <w:tab w:leader="none" w:pos="16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Leen Kawas</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 Athira Pharma, Inc.</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18706 North Creek Parkway, Suite 104</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Bothell, WA 98011</w:t>
      </w:r>
    </w:p>
    <w:p>
      <w:pPr>
        <w:spacing w:after="0" w:line="1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b w:val="1"/>
          <w:bCs w:val="1"/>
          <w:color w:val="auto"/>
        </w:rPr>
        <w:t>Citizenship:</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Reporting Person is a United States citizen.</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b w:val="1"/>
          <w:bCs w:val="1"/>
          <w:color w:val="auto"/>
        </w:rPr>
        <w:t>Title of Class of Securities:</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Common stock, par value $0.0001 per share</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CUSIP Number:</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04746L104</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337" w:lineRule="exact"/>
        <w:rPr>
          <w:sz w:val="20"/>
          <w:szCs w:val="20"/>
          <w:color w:val="auto"/>
        </w:rPr>
      </w:pPr>
    </w:p>
    <w:p>
      <w:pPr>
        <w:ind w:left="1500" w:right="6579" w:hanging="561"/>
        <w:spacing w:after="0" w:line="464" w:lineRule="auto"/>
        <w:tabs>
          <w:tab w:leader="none" w:pos="1488"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See Row 9 of cover page.</w:t>
      </w:r>
    </w:p>
    <w:p>
      <w:pPr>
        <w:ind w:left="1500" w:hanging="561"/>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7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See Row 11 of cover page.</w:t>
      </w:r>
    </w:p>
    <w:p>
      <w:pPr>
        <w:spacing w:after="0" w:line="171" w:lineRule="exact"/>
        <w:rPr>
          <w:rFonts w:ascii="Arial" w:cs="Arial" w:eastAsia="Arial" w:hAnsi="Arial"/>
          <w:sz w:val="18"/>
          <w:szCs w:val="18"/>
          <w:color w:val="auto"/>
        </w:rPr>
      </w:pPr>
    </w:p>
    <w:p>
      <w:pPr>
        <w:ind w:left="1500" w:hanging="561"/>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71" w:lineRule="exact"/>
        <w:rPr>
          <w:rFonts w:ascii="Arial" w:cs="Arial" w:eastAsia="Arial" w:hAnsi="Arial"/>
          <w:sz w:val="18"/>
          <w:szCs w:val="18"/>
          <w:color w:val="auto"/>
        </w:rPr>
      </w:pPr>
    </w:p>
    <w:p>
      <w:pPr>
        <w:ind w:left="2240" w:hanging="747"/>
        <w:spacing w:after="0"/>
        <w:tabs>
          <w:tab w:leader="none" w:pos="2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7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See Row 5 of cover page for the Reporting Person.</w:t>
      </w:r>
    </w:p>
    <w:p>
      <w:pPr>
        <w:spacing w:after="0" w:line="171" w:lineRule="exact"/>
        <w:rPr>
          <w:rFonts w:ascii="Arial" w:cs="Arial" w:eastAsia="Arial" w:hAnsi="Arial"/>
          <w:sz w:val="18"/>
          <w:szCs w:val="18"/>
          <w:color w:val="auto"/>
        </w:rPr>
      </w:pPr>
    </w:p>
    <w:p>
      <w:pPr>
        <w:ind w:left="2240" w:hanging="747"/>
        <w:spacing w:after="0"/>
        <w:tabs>
          <w:tab w:leader="none" w:pos="2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7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See Row 6 of cover page for the Reporting Person.</w:t>
      </w:r>
    </w:p>
    <w:p>
      <w:pPr>
        <w:spacing w:after="0" w:line="171" w:lineRule="exact"/>
        <w:rPr>
          <w:rFonts w:ascii="Arial" w:cs="Arial" w:eastAsia="Arial" w:hAnsi="Arial"/>
          <w:sz w:val="18"/>
          <w:szCs w:val="18"/>
          <w:color w:val="auto"/>
        </w:rPr>
      </w:pPr>
    </w:p>
    <w:p>
      <w:pPr>
        <w:ind w:left="2260" w:right="4139" w:hanging="767"/>
        <w:spacing w:after="0" w:line="493" w:lineRule="auto"/>
        <w:tabs>
          <w:tab w:leader="none" w:pos="2241" w:val="left"/>
        </w:tabs>
        <w:numPr>
          <w:ilvl w:val="1"/>
          <w:numId w:val="5"/>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for the Reporting Person.</w:t>
      </w:r>
    </w:p>
    <w:p>
      <w:pPr>
        <w:ind w:left="2260" w:right="3959" w:hanging="767"/>
        <w:spacing w:after="0" w:line="490" w:lineRule="auto"/>
        <w:tabs>
          <w:tab w:leader="none" w:pos="2241" w:val="left"/>
        </w:tabs>
        <w:numPr>
          <w:ilvl w:val="1"/>
          <w:numId w:val="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cover page for the Reporting Person.</w:t>
      </w:r>
    </w:p>
    <w:p>
      <w:pPr>
        <w:spacing w:after="0" w:line="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202" w:right="1440" w:bottom="1440" w:gutter="0" w:footer="0" w:header="0"/>
        </w:sectPr>
      </w:pPr>
    </w:p>
    <w:bookmarkStart w:id="3" w:name="page4"/>
    <w:bookmarkEnd w:id="3"/>
    <w:p>
      <w:pPr>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940" w:hanging="930"/>
        <w:spacing w:after="0" w:line="282" w:lineRule="auto"/>
        <w:tabs>
          <w:tab w:leader="none" w:pos="9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1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75" w:lineRule="exact"/>
        <w:rPr>
          <w:sz w:val="20"/>
          <w:szCs w:val="20"/>
          <w:color w:val="auto"/>
        </w:rPr>
      </w:pPr>
    </w:p>
    <w:p>
      <w:pPr>
        <w:jc w:val="right"/>
        <w:ind w:right="92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right"/>
        <w:ind w:right="9200"/>
        <w:spacing w:after="0"/>
        <w:tabs>
          <w:tab w:leader="none" w:pos="10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75" w:lineRule="exact"/>
        <w:rPr>
          <w:sz w:val="20"/>
          <w:szCs w:val="20"/>
          <w:color w:val="auto"/>
        </w:rPr>
      </w:pPr>
    </w:p>
    <w:p>
      <w:pPr>
        <w:jc w:val="right"/>
        <w:ind w:right="92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February 16, 2021</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Leen Kawas</w:t>
      </w:r>
    </w:p>
    <w:sectPr>
      <w:pgSz w:w="11900" w:h="16838" w:orient="portrait"/>
      <w:cols w:equalWidth="0" w:num="1">
        <w:col w:w="10980"/>
      </w:cols>
      <w:pgMar w:left="320" w:top="20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2021-02-16T06:03:51Z</dcterms:created>
  <dcterms:modified xsi:type="dcterms:W3CDTF">2021-02-16T06:03:51Z</dcterms:modified>
</cp:coreProperties>
</file>