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6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KAWAS LEEN</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09/17/2020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Athira Pharma,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ATHA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65"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0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ATHIRA PHARMA, INC.</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4000 MASON ROAD, SUITE 300</w:t>
            </w:r>
          </w:p>
        </w:tc>
      </w:tr>
      <w:tr>
        <w:trPr>
          <w:trHeight w:val="177"/>
        </w:trPr>
        <w:tc>
          <w:tcPr>
            <w:tcW w:w="9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SEATTLE</w:t>
            </w:r>
          </w:p>
        </w:tc>
        <w:tc>
          <w:tcPr>
            <w:tcW w:w="8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WA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98195</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8"/>
          <w:szCs w:val="28"/>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83"/>
        <w:spacing w:after="0"/>
        <w:rPr>
          <w:sz w:val="20"/>
          <w:szCs w:val="20"/>
          <w:color w:val="auto"/>
        </w:rPr>
      </w:pPr>
      <w:r>
        <w:rPr>
          <w:rFonts w:ascii="Times New Roman" w:cs="Times New Roman" w:eastAsia="Times New Roman" w:hAnsi="Times New Roman"/>
          <w:sz w:val="20"/>
          <w:szCs w:val="20"/>
          <w:color w:val="0000FF"/>
        </w:rPr>
        <w:t>President &amp; CEO</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65" w:orient="portrait"/>
          <w:cols w:equalWidth="0" w:num="3">
            <w:col w:w="4277" w:space="720"/>
            <w:col w:w="3003" w:space="269"/>
            <w:col w:w="2671"/>
          </w:cols>
          <w:pgMar w:left="480" w:top="230" w:right="479" w:bottom="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310"/>
              <w:spacing w:after="0"/>
              <w:rPr>
                <w:sz w:val="20"/>
                <w:szCs w:val="20"/>
                <w:color w:val="auto"/>
              </w:rPr>
            </w:pPr>
            <w:r>
              <w:rPr>
                <w:rFonts w:ascii="Times New Roman" w:cs="Times New Roman" w:eastAsia="Times New Roman" w:hAnsi="Times New Roman"/>
                <w:sz w:val="20"/>
                <w:szCs w:val="20"/>
                <w:color w:val="0000FF"/>
              </w:rPr>
              <w:t>1,117,246</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370"/>
              <w:spacing w:after="0"/>
              <w:rPr>
                <w:sz w:val="20"/>
                <w:szCs w:val="20"/>
                <w:color w:val="auto"/>
              </w:rPr>
            </w:pPr>
            <w:r>
              <w:rPr>
                <w:rFonts w:ascii="Times New Roman" w:cs="Times New Roman" w:eastAsia="Times New Roman" w:hAnsi="Times New Roman"/>
                <w:sz w:val="20"/>
                <w:szCs w:val="20"/>
                <w:color w:val="0000FF"/>
              </w:rPr>
              <w:t>264,810</w:t>
            </w:r>
          </w:p>
        </w:tc>
        <w:tc>
          <w:tcPr>
            <w:tcW w:w="9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3340" w:type="dxa"/>
            <w:vAlign w:val="bottom"/>
            <w:tcBorders>
              <w:bottom w:val="single" w:sz="8" w:color="2C2C2C"/>
            </w:tcBorders>
            <w:gridSpan w:val="4"/>
          </w:tcPr>
          <w:p>
            <w:pPr>
              <w:ind w:left="560"/>
              <w:spacing w:after="0"/>
              <w:rPr>
                <w:sz w:val="20"/>
                <w:szCs w:val="20"/>
                <w:color w:val="auto"/>
              </w:rPr>
            </w:pPr>
            <w:r>
              <w:rPr>
                <w:rFonts w:ascii="Times New Roman" w:cs="Times New Roman" w:eastAsia="Times New Roman" w:hAnsi="Times New Roman"/>
                <w:sz w:val="20"/>
                <w:szCs w:val="20"/>
                <w:color w:val="0000FF"/>
              </w:rPr>
              <w:t>By Hamdan Family GST Trust</w:t>
            </w: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960" w:type="dxa"/>
            <w:vAlign w:val="bottom"/>
            <w:gridSpan w:val="2"/>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08/28/2024</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8"/>
              </w:rPr>
              <w:t>25,220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0.16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08/28/2024</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8"/>
              </w:rPr>
              <w:t>50,440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0.16</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10/23/2025</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5"/>
              </w:rPr>
              <w:t>151,320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0.48</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01/21/2023</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8"/>
              </w:rPr>
              <w:t>63,050</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1.31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12/17/2023</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8"/>
              </w:rPr>
              <w:t>31,525</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7"/>
              </w:rPr>
              <w:t>1.49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(1)</w:t>
            </w:r>
          </w:p>
        </w:tc>
        <w:tc>
          <w:tcPr>
            <w:tcW w:w="124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9"/>
              </w:rPr>
              <w:t>09/16/2030</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20"/>
                <w:szCs w:val="20"/>
                <w:color w:val="0000FF"/>
                <w:w w:val="95"/>
              </w:rPr>
              <w:t>209,956</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9"/>
              </w:rPr>
              <w:t>17</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-3065145</wp:posOffset>
            </wp:positionV>
            <wp:extent cx="6946900" cy="2915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915920"/>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a 7.9302-for-1 reverse stock split of the outstanding shares of the Issuer effected September 11, 2020.</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fully vested on January 20, 2016.</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fully vested on August 29, 2014.</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fully vested on October 24, 2017.</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subject to the option fully vested on December 1, 2019.</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One-third of the shares subject to the option vested on January 1, 2020 and one-third of the shares subject to the option vest on each year thereafter.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One-fourth of the shares subject to the option will vest on August 26, 2021 and one-fourth of the shares subject to the option vest on each year thereafter.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3"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Glenna Mileson, Attorney</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09/17/2020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 fact for Leen Kawas</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0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96"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ectPr>
          <w:pgSz w:w="11900" w:h="16865" w:orient="portrait"/>
          <w:cols w:equalWidth="0" w:num="1">
            <w:col w:w="10940"/>
          </w:cols>
          <w:pgMar w:left="480" w:top="230" w:right="479" w:bottom="0" w:gutter="0" w:footer="0" w:header="0"/>
          <w:type w:val="continuous"/>
        </w:sectPr>
      </w:pPr>
    </w:p>
    <w:bookmarkStart w:id="1" w:name="page2"/>
    <w:bookmarkEnd w:id="1"/>
    <w:p>
      <w:pPr>
        <w:spacing w:after="0" w:line="28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18"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314" w:lineRule="auto"/>
        <w:rPr>
          <w:sz w:val="20"/>
          <w:szCs w:val="20"/>
          <w:color w:val="auto"/>
        </w:rPr>
      </w:pPr>
      <w:r>
        <w:rPr>
          <w:rFonts w:ascii="Courier New" w:cs="Courier New" w:eastAsia="Courier New" w:hAnsi="Courier New"/>
          <w:sz w:val="18"/>
          <w:szCs w:val="18"/>
          <w:color w:val="auto"/>
        </w:rPr>
        <w:t>The undersigned, as a Section 16 reporting person of Athira Pharma, Inc. (the Company), hereby constitutes and appoints Glenna Mileson, Barbara Mery and each of the responsible attorneys and paralegals of Wilson Sonsini Goodrich &amp; Rosati, Professional Corporation, the undersigneds true and lawful attorney-in-fact to:</w:t>
      </w:r>
    </w:p>
    <w:p>
      <w:pPr>
        <w:spacing w:after="0" w:line="58" w:lineRule="exact"/>
        <w:rPr>
          <w:sz w:val="20"/>
          <w:szCs w:val="20"/>
          <w:color w:val="auto"/>
        </w:rPr>
      </w:pPr>
    </w:p>
    <w:p>
      <w:pPr>
        <w:ind w:right="259"/>
        <w:spacing w:after="0" w:line="29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ID, 3,4 and 5 and other forms and all amendments thereto as such attorney-in-fact shall in his or her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76" w:lineRule="exact"/>
        <w:rPr>
          <w:rFonts w:ascii="Courier New" w:cs="Courier New" w:eastAsia="Courier New" w:hAnsi="Courier New"/>
          <w:sz w:val="18"/>
          <w:szCs w:val="18"/>
          <w:color w:val="auto"/>
        </w:rPr>
      </w:pPr>
    </w:p>
    <w:p>
      <w:pPr>
        <w:ind w:right="499"/>
        <w:spacing w:after="0" w:line="275"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87" w:lineRule="exact"/>
        <w:rPr>
          <w:sz w:val="20"/>
          <w:szCs w:val="20"/>
          <w:color w:val="auto"/>
        </w:rPr>
      </w:pPr>
    </w:p>
    <w:p>
      <w:pPr>
        <w:ind w:right="619"/>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619"/>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IN WITNESS WHEREOF, the undersigned has caused this Power of Attorney to be</w:t>
      </w:r>
    </w:p>
    <w:p>
      <w:pPr>
        <w:spacing w:after="0" w:line="35" w:lineRule="exact"/>
        <w:rPr>
          <w:sz w:val="20"/>
          <w:szCs w:val="20"/>
          <w:color w:val="auto"/>
        </w:rPr>
      </w:pPr>
    </w:p>
    <w:p>
      <w:pPr>
        <w:spacing w:after="0"/>
        <w:tabs>
          <w:tab w:leader="none" w:pos="7480" w:val="left"/>
        </w:tabs>
        <w:rPr>
          <w:sz w:val="20"/>
          <w:szCs w:val="20"/>
          <w:color w:val="auto"/>
        </w:rPr>
      </w:pPr>
      <w:r>
        <w:rPr>
          <w:rFonts w:ascii="Courier New" w:cs="Courier New" w:eastAsia="Courier New" w:hAnsi="Courier New"/>
          <w:sz w:val="20"/>
          <w:szCs w:val="20"/>
          <w:color w:val="auto"/>
        </w:rPr>
        <w:t>executed as of August 28, 2020.</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/s/ Leen Kawas</w:t>
      </w:r>
    </w:p>
    <w:p>
      <w:pPr>
        <w:spacing w:after="0" w:line="35"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Leen Kawas</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22491"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2020-09-17T19:28:34Z</dcterms:created>
  <dcterms:modified xsi:type="dcterms:W3CDTF">2020-09-17T19:28:34Z</dcterms:modified>
</cp:coreProperties>
</file>