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CHURCH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VP, Research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1.35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One-fourth of the shares subject to the option vested on January 1, 2020 and one-fourth of the shares subject to the option vest on each year thereafter.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Glenna Mileson,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Kevin Church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-3320415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49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2022-10-31T19:22:16Z</dcterms:created>
  <dcterms:modified xsi:type="dcterms:W3CDTF">2022-10-31T19:22:16Z</dcterms:modified>
</cp:coreProperties>
</file>