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Athira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04746L203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11/07/2025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04746L203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Baselake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197,481.00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197,481.00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197,481.00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04746L203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Baselake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197,481.00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197,481.00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197,481.00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04746L203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Paolella</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197,481.00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197,481.00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197,481.00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Athira Pharma,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18706 North Creek Parkway, Suite 104, Bothell, Washington 98011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Baselake Partners, LP* Baselake Management, LLC* David Paolella*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3155 W. Big Beaver Road, Suite 207, Troy, Michigan 48084</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Baselake Partners, LP - Delaware Baselake Management, LLC - Delaware David Paolella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jc w:val="left"/>
              <w:rPr/>
            </w:pPr>
            <w:r>
              <w:rPr/>
              <w:t xml:space="preserve">CUSIP No.: </w:t>
            </w:r>
          </w:p>
          <w:p>
            <w:pPr>
              <w:pStyle w:val="TableContents"/>
              <w:bidi w:val="0"/>
              <w:spacing w:before="0" w:after="0"/>
              <w:jc w:val="left"/>
              <w:rPr/>
            </w:pPr>
            <w:r>
              <w:rPr/>
              <w:t>04746L203</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Baselake Partners, LP - 197,481* Baselake Management, LLC - 197,481* David Paolella - 197,481* The Common Stock (the "Shares") reported herein are held by Baselake Partners, LP (the "Fund"). Baselake Management, LLC serves as the investment manager to the Fund (the "Investment Manager"). David Paolella serves as the managing member of the Investment Manager (the "Managing Member," and collectively with the Fund and the Investment Manager, the "Reporting Persons"). By virtue of these relationships, the Reporting Persons may be deemed to have shared voting and dispositive power with respect to the Shares owned directly by the Fund. The percentages reported herein are calculated based upon a statement in the Issuer's 10-Q, indicating that there are 3,943,887 Shares issued and outstanding as of November 5, 2025.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Baselake Partners, LP - 5.0%* Baselake Management, LLC - 5.0%* David Paolella - 5.0%*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Baselake Partners, LP - 0 Baselake Management, LLC - 0 David Paolella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Baselake Partners, LP - 197,481* Baselake Management, LLC - 197,481* David Paolella - 197,481*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Baselake Partners, LP - 0 Baselake Management, LLC - 0 David Paolella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Baselake Partners, LP - 197,481* Baselake Management, LLC - 197,481* David Paolella - 197,481*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Baselake Partners,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David Paolella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David Paolella, Managing Member of Baselake Management, LLC, its investment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Baselake Management,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Paolella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Paolella,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David Paolella</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David Paolella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283"/>
              <w:jc w:val="center"/>
              <w:rPr>
                <w:b/>
              </w:rPr>
            </w:pPr>
            <w:r>
              <w:rPr>
                <w:b/>
              </w:rPr>
              <w:t xml:space="preserve">Exhibit Information </w:t>
            </w:r>
          </w:p>
        </w:tc>
      </w:tr>
      <w:tr>
        <w:trPr/>
        <w:tc>
          <w:tcPr>
            <w:tcW w:w="4231" w:type="dxa"/>
            <w:tcBorders/>
            <w:vAlign w:val="center"/>
          </w:tcPr>
          <w:p>
            <w:pPr>
              <w:pStyle w:val="TableContents"/>
              <w:bidi w:val="0"/>
              <w:spacing w:before="0" w:after="283"/>
              <w:jc w:val="left"/>
              <w:rPr/>
            </w:pPr>
            <w:r>
              <w:rPr/>
              <w:t>Exhibit I - JOINT FILING STATEMENT</w:t>
            </w:r>
          </w:p>
        </w:tc>
      </w:tr>
    </w:tbl>
    <w:p>
      <w:pPr>
        <w:pStyle w:val="TextBody"/>
        <w:bidi w:val="0"/>
        <w:spacing w:before="0" w:after="0"/>
        <w:jc w:val="center"/>
        <w:rPr>
          <w:caps w:val="false"/>
          <w:smallCaps w:val="false"/>
        </w:rPr>
      </w:pPr>
      <w:bookmarkStart w:id="24" w:name="ex1.htm"/>
      <w:bookmarkStart w:id="25" w:name="ksex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w:t>
      </w:r>
    </w:p>
    <w:p>
      <w:pPr>
        <w:pStyle w:val="TextBody"/>
        <w:bidi w:val="0"/>
        <w:spacing w:before="0" w:after="0"/>
        <w:ind w:left="0" w:right="0" w:firstLine="13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 and agree to the joint filing of Schedule 13G under the Securities Exchange Act of 1934, as amended, with respect to the Shares of Athira Pharma, Inc. together with any or all amendments thereto, when and if required. The parties hereto further consent and agree to file this Joint Filing Statement pursuant to Rule13d-1(k)(1)(iii) as an exhibit to Schedule 13G, thereby incorporating the same into such Schedule 13G.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Statement may be terminated by any of the undersigned upon written notice or such lesser period of notice as the undersigned may mutually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2025</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365"/>
        <w:gridCol w:w="8690"/>
      </w:tblGrid>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Baselake Partners, LP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690" w:type="dxa"/>
            <w:tcBorders>
              <w:bottom w:val="single" w:sz="8" w:space="0" w:color="000000"/>
            </w:tcBorders>
            <w:tcMar>
              <w:bottom w:w="28" w:type="dxa"/>
            </w:tcMar>
            <w:vAlign w:val="center"/>
          </w:tcPr>
          <w:p>
            <w:pPr>
              <w:pStyle w:val="TableContents"/>
              <w:bidi w:val="0"/>
              <w:spacing w:before="0" w:after="283"/>
              <w:jc w:val="left"/>
              <w:rPr>
                <w:i/>
              </w:rPr>
            </w:pPr>
            <w:r>
              <w:rPr>
                <w:i/>
              </w:rPr>
              <w:t>/s/ 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David Paolella, Managing Member of Baselake Management, LLC, its investment manager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Baselake Management,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690" w:type="dxa"/>
            <w:tcBorders>
              <w:bottom w:val="single" w:sz="8" w:space="0" w:color="000000"/>
            </w:tcBorders>
            <w:tcMar>
              <w:bottom w:w="28" w:type="dxa"/>
            </w:tcMar>
            <w:vAlign w:val="center"/>
          </w:tcPr>
          <w:p>
            <w:pPr>
              <w:pStyle w:val="TableContents"/>
              <w:bidi w:val="0"/>
              <w:spacing w:before="0" w:after="283"/>
              <w:jc w:val="left"/>
              <w:rPr>
                <w:i/>
              </w:rPr>
            </w:pPr>
            <w:r>
              <w:rPr>
                <w:i/>
              </w:rPr>
              <w:t>/s/ 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David Paolella, Managing Member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690" w:type="dxa"/>
            <w:tcBorders>
              <w:bottom w:val="single" w:sz="8" w:space="0" w:color="000000"/>
            </w:tcBorders>
            <w:tcMar>
              <w:bottom w:w="28" w:type="dxa"/>
            </w:tcMar>
            <w:vAlign w:val="center"/>
          </w:tcPr>
          <w:p>
            <w:pPr>
              <w:pStyle w:val="TableContents"/>
              <w:bidi w:val="0"/>
              <w:spacing w:before="0" w:after="283"/>
              <w:jc w:val="left"/>
              <w:rPr>
                <w:i/>
              </w:rPr>
            </w:pPr>
            <w:r>
              <w:rPr>
                <w:i/>
              </w:rPr>
              <w:t>/s/ 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Individually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1444</Words>
  <Characters>7592</Characters>
  <CharactersWithSpaces>9001</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