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5" w:lineRule="exact"/>
        <w:rPr>
          <w:sz w:val="24"/>
          <w:szCs w:val="24"/>
          <w:color w:val="auto"/>
        </w:rPr>
      </w:pPr>
    </w:p>
    <w:p>
      <w:pPr>
        <w:ind w:left="360" w:right="8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-225425</wp:posOffset>
            </wp:positionV>
            <wp:extent cx="122555" cy="1225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8" w:lineRule="exact"/>
        <w:rPr>
          <w:sz w:val="24"/>
          <w:szCs w:val="24"/>
          <w:color w:val="auto"/>
        </w:rPr>
      </w:pPr>
    </w:p>
    <w:p>
      <w:pPr>
        <w:ind w:left="36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-660400</wp:posOffset>
            </wp:positionV>
            <wp:extent cx="122555" cy="1225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5253990</wp:posOffset>
            </wp:positionH>
            <wp:positionV relativeFrom="paragraph">
              <wp:posOffset>-626110</wp:posOffset>
            </wp:positionV>
            <wp:extent cx="58420" cy="6394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3976370</wp:posOffset>
            </wp:positionH>
            <wp:positionV relativeFrom="paragraph">
              <wp:posOffset>-626110</wp:posOffset>
            </wp:positionV>
            <wp:extent cx="58420" cy="6394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-1648460</wp:posOffset>
            </wp:positionH>
            <wp:positionV relativeFrom="paragraph">
              <wp:posOffset>743585</wp:posOffset>
            </wp:positionV>
            <wp:extent cx="7046595" cy="474218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47421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8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60"/>
            <w:col w:w="8500"/>
          </w:cols>
          <w:pgMar w:left="460" w:top="217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4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8"/>
                <w:vertAlign w:val="superscript"/>
              </w:rPr>
              <w:t>*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Holles Natalie C.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 w:line="103" w:lineRule="exact"/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1"/>
                  <w:szCs w:val="11"/>
                  <w:color w:val="0000EE"/>
                </w:rPr>
                <w:t xml:space="preserve">LeonaBio, Inc. </w:t>
              </w:r>
            </w:hyperlink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9"/>
                <w:szCs w:val="9"/>
                <w:color w:val="0000FF"/>
              </w:rPr>
              <w:t>LONA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]</w:t>
            </w:r>
          </w:p>
        </w:tc>
        <w:tc>
          <w:tcPr>
            <w:tcW w:w="18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6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660" w:type="dxa"/>
            <w:vAlign w:val="bottom"/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ind w:left="5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05/05/2026</w:t>
            </w: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LEONABIO, INC.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60" w:type="dxa"/>
            <w:vAlign w:val="bottom"/>
            <w:gridSpan w:val="5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18706 NORTH CREEK PARKWAY, SUITE 104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2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7" w:right="359" w:bottom="1440" w:gutter="0" w:footer="0" w:header="0"/>
          <w:type w:val="continuous"/>
        </w:sectPr>
      </w:pPr>
    </w:p>
    <w:p>
      <w:pPr>
        <w:spacing w:after="0" w:line="19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9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BOTHELL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98011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Form filed by More than One Reporting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8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7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6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4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4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1" w:lineRule="exact"/>
        <w:rPr>
          <w:sz w:val="20"/>
          <w:szCs w:val="20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5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41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  <w:tr>
        <w:trPr>
          <w:trHeight w:val="16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5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41"/>
        </w:trPr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  <w:tr>
        <w:trPr>
          <w:trHeight w:val="181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193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9.63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05/05/2026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56,000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05/04/2036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56,000</w:t>
            </w:r>
          </w:p>
        </w:tc>
        <w:tc>
          <w:tcPr>
            <w:tcW w:w="6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56,000</w:t>
            </w:r>
          </w:p>
        </w:tc>
        <w:tc>
          <w:tcPr>
            <w:tcW w:w="7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</w:tr>
      <w:tr>
        <w:trPr>
          <w:trHeight w:val="104"/>
        </w:trPr>
        <w:tc>
          <w:tcPr>
            <w:tcW w:w="680" w:type="dxa"/>
            <w:vAlign w:val="bottom"/>
          </w:tcPr>
          <w:p>
            <w:pPr>
              <w:ind w:left="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pacing w:after="0" w:line="9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 w:right="160" w:firstLine="2"/>
        <w:spacing w:after="0" w:line="248" w:lineRule="auto"/>
        <w:tabs>
          <w:tab w:leader="none" w:pos="169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shares subject to the option are scheduled to vest monthly over a term of 36 months on the monthly anniversaries of the grant date, subject to the optionee continuing to be a Service Provider (as defined in the Issuer's 2026 Equity Incentive Plan) through the applicable vesting dates.</w:t>
      </w:r>
    </w:p>
    <w:p>
      <w:pPr>
        <w:ind w:left="6600"/>
        <w:spacing w:after="0" w:line="18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 xml:space="preserve">/s/ Mark Worthington, Attorney </w:t>
      </w:r>
      <w:r>
        <w:rPr>
          <w:rFonts w:ascii="Times New Roman" w:cs="Times New Roman" w:eastAsia="Times New Roman" w:hAnsi="Times New Roman"/>
          <w:sz w:val="32"/>
          <w:szCs w:val="32"/>
          <w:color w:val="0000FF"/>
          <w:vertAlign w:val="subscript"/>
        </w:rPr>
        <w:t>05/07/2026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-26670</wp:posOffset>
            </wp:positionV>
            <wp:extent cx="135128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12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in fact for Natalie C. Holles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-20320</wp:posOffset>
            </wp:positionV>
            <wp:extent cx="118237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23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5586730</wp:posOffset>
            </wp:positionH>
            <wp:positionV relativeFrom="paragraph">
              <wp:posOffset>-85725</wp:posOffset>
            </wp:positionV>
            <wp:extent cx="48514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1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4" w:lineRule="exact"/>
        <w:rPr>
          <w:sz w:val="20"/>
          <w:szCs w:val="20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jc w:val="both"/>
        <w:ind w:left="40" w:right="3600" w:firstLine="2"/>
        <w:spacing w:after="0" w:line="336" w:lineRule="auto"/>
        <w:tabs>
          <w:tab w:leader="none" w:pos="176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3" Type="http://schemas.openxmlformats.org/officeDocument/2006/relationships/hyperlink" Target="http://www.sec.gov/cgi-bin/browse-edgar?action=getcompany&amp;CIK=0001580111" TargetMode="External"/><Relationship Id="rId14" Type="http://schemas.openxmlformats.org/officeDocument/2006/relationships/hyperlink" Target="http://www.sec.gov/cgi-bin/browse-edgar?action=getcompany&amp;CIK=000162046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2026-05-07T19:28:55Z</dcterms:created>
  <dcterms:modified xsi:type="dcterms:W3CDTF">2026-05-07T19:28:55Z</dcterms:modified>
</cp:coreProperties>
</file>