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0001604834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18706 NORTH CREEK PARKWAY, SUITE 104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BOTHELL</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98011</w:t>
      </w:r>
    </w:p>
    <w:p>
      <w:pPr>
        <w:spacing w:after="0" w:line="20" w:lineRule="exact"/>
        <w:rPr>
          <w:sz w:val="24"/>
          <w:szCs w:val="24"/>
          <w:color w:val="auto"/>
        </w:rPr>
      </w:pPr>
    </w:p>
    <w:p>
      <w:pPr>
        <w:ind w:right="316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620-8501 Mark James Litton</w:t>
      </w:r>
    </w:p>
    <w:p>
      <w:pPr>
        <w:spacing w:after="0" w:line="1" w:lineRule="exact"/>
        <w:rPr>
          <w:sz w:val="24"/>
          <w:szCs w:val="24"/>
          <w:color w:val="auto"/>
        </w:rPr>
      </w:pPr>
    </w:p>
    <w:p>
      <w:pPr>
        <w:sectPr>
          <w:pgSz w:w="11900" w:h="16838" w:orient="portrait"/>
          <w:cols w:equalWidth="0" w:num="2">
            <w:col w:w="5740" w:space="700"/>
            <w:col w:w="48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25123</w:t>
            </w:r>
          </w:p>
        </w:tc>
        <w:tc>
          <w:tcPr>
            <w:tcW w:w="11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9"/>
              </w:rPr>
              <w:t>7374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39042445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6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jc w:val="center"/>
              <w:ind w:left="2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Athira Pharma,</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06/30/2025 Lapse - See</w:t>
            </w:r>
          </w:p>
        </w:tc>
        <w:tc>
          <w:tcPr>
            <w:tcW w:w="15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108334</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07/01/2025</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15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07/01/2025</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Worthington, Attorney-in-Fact for Mark Litton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2025-07-01T18:41:28Z</dcterms:created>
  <dcterms:modified xsi:type="dcterms:W3CDTF">2025-07-01T18:41:28Z</dcterms:modified>
</cp:coreProperties>
</file>