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JOHNSON JAMES 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09/16/2030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27,742</w:t>
            </w:r>
          </w:p>
        </w:tc>
        <w:tc>
          <w:tcPr>
            <w:tcW w:w="9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One-thirty-sixth of the shares subject to the option will vest on September 26, 2020 and one-thirty-sixth of the shares subject to the option will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Glenna Mileson,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973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 fact for James A.</w:t>
      </w:r>
      <w:r>
        <w:rPr>
          <w:sz w:val="20"/>
          <w:szCs w:val="20"/>
          <w:color w:val="auto"/>
        </w:rPr>
        <w:tab/>
      </w:r>
      <w:r>
        <w:rPr>
          <w:rFonts w:ascii="Times New Roman" w:cs="Times New Roman" w:eastAsia="Times New Roman" w:hAnsi="Times New Roman"/>
          <w:sz w:val="18"/>
          <w:szCs w:val="18"/>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28,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James A. Johnson</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James A. Johnson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225501"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2020-09-17T19:37:13Z</dcterms:created>
  <dcterms:modified xsi:type="dcterms:W3CDTF">2020-09-17T19:37:13Z</dcterms:modified>
</cp:coreProperties>
</file>