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FLUKE JOHN M JR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Athira Pharma,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05/28/2021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BOTHELL</w:t>
            </w:r>
          </w:p>
        </w:tc>
        <w:tc>
          <w:tcPr>
            <w:tcW w:w="1220" w:type="dxa"/>
            <w:vAlign w:val="bottom"/>
            <w:gridSpan w:val="3"/>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88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8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19.94</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05/28/2021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05/27/2031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shares subject to the option will vest on the earlier of (i) May 28, 2022, or (ii) the day immediately before the date of the next annual meeting of the Issuer's stockholders that occurs after May 28, 2021.</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Glenna Mileson, attorney-in- </w:t>
      </w:r>
      <w:r>
        <w:rPr>
          <w:rFonts w:ascii="Arial" w:cs="Arial" w:eastAsia="Arial" w:hAnsi="Arial"/>
          <w:sz w:val="33"/>
          <w:szCs w:val="33"/>
          <w:color w:val="0000FF"/>
          <w:vertAlign w:val="subscript"/>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on behalf of John M. Fluke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344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93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190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2021-06-01T17:26:45Z</dcterms:created>
  <dcterms:modified xsi:type="dcterms:W3CDTF">2021-06-01T17:26:45Z</dcterms:modified>
</cp:coreProperties>
</file>