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EDELMAN JOSEPH</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20"/>
              <w:spacing w:after="0"/>
              <w:rPr>
                <w:sz w:val="20"/>
                <w:szCs w:val="20"/>
                <w:color w:val="auto"/>
              </w:rPr>
            </w:pPr>
            <w:r>
              <w:rPr>
                <w:rFonts w:ascii="Times New Roman" w:cs="Times New Roman" w:eastAsia="Times New Roman" w:hAnsi="Times New Roman"/>
                <w:sz w:val="20"/>
                <w:szCs w:val="20"/>
                <w:color w:val="0000FF"/>
              </w:rPr>
              <w:t>411,196</w:t>
            </w:r>
          </w:p>
        </w:tc>
        <w:tc>
          <w:tcPr>
            <w:tcW w:w="90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89"/>
              </w:rPr>
              <w:t>I</w:t>
            </w:r>
          </w:p>
        </w:tc>
        <w:tc>
          <w:tcPr>
            <w:tcW w:w="6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5220" w:type="dxa"/>
            <w:vAlign w:val="bottom"/>
            <w:tcBorders>
              <w:top w:val="single" w:sz="8" w:color="2C2C2C"/>
            </w:tcBorders>
            <w:gridSpan w:val="5"/>
          </w:tcPr>
          <w:p>
            <w:pPr>
              <w:ind w:left="2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10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r>
              <w:rPr>
                <w:rFonts w:ascii="Times New Roman" w:cs="Times New Roman" w:eastAsia="Times New Roman" w:hAnsi="Times New Roman"/>
                <w:sz w:val="25"/>
                <w:szCs w:val="25"/>
                <w:color w:val="008000"/>
                <w:vertAlign w:val="superscript"/>
              </w:rPr>
              <w:t>(1)</w:t>
            </w: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1,644,785</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8000"/>
              </w:rPr>
              <w:t>(3)</w:t>
            </w:r>
          </w:p>
        </w:tc>
        <w:tc>
          <w:tcPr>
            <w:tcW w:w="38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140" w:type="dxa"/>
            <w:vAlign w:val="bottom"/>
            <w:tcBorders>
              <w:top w:val="single" w:sz="8" w:color="2C2C2C"/>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Borders>
              <w:top w:val="single" w:sz="8" w:color="2C2C2C"/>
              <w:bottom w:val="single" w:sz="8" w:color="2C2C2C"/>
            </w:tcBorders>
          </w:tcPr>
          <w:p>
            <w:pPr>
              <w:jc w:val="right"/>
              <w:ind w:right="28"/>
              <w:spacing w:after="0"/>
              <w:rPr>
                <w:sz w:val="20"/>
                <w:szCs w:val="20"/>
                <w:color w:val="auto"/>
              </w:rPr>
            </w:pPr>
            <w:r>
              <w:rPr>
                <w:rFonts w:ascii="Times New Roman" w:cs="Times New Roman" w:eastAsia="Times New Roman" w:hAnsi="Times New Roman"/>
                <w:sz w:val="15"/>
                <w:szCs w:val="15"/>
                <w:color w:val="0000FF"/>
              </w:rPr>
              <w:t>09/16/2030</w:t>
            </w:r>
          </w:p>
        </w:tc>
        <w:tc>
          <w:tcPr>
            <w:tcW w:w="1820" w:type="dxa"/>
            <w:vAlign w:val="bottom"/>
            <w:tcBorders>
              <w:top w:val="single" w:sz="8" w:color="2C2C2C"/>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top w:val="single" w:sz="8" w:color="2C2C2C"/>
              <w:bottom w:val="single" w:sz="8" w:color="2C2C2C"/>
            </w:tcBorders>
          </w:tcPr>
          <w:p>
            <w:pPr>
              <w:jc w:val="right"/>
              <w:ind w:right="97"/>
              <w:spacing w:after="0"/>
              <w:rPr>
                <w:sz w:val="20"/>
                <w:szCs w:val="20"/>
                <w:color w:val="auto"/>
              </w:rPr>
            </w:pPr>
            <w:r>
              <w:rPr>
                <w:rFonts w:ascii="Times New Roman" w:cs="Times New Roman" w:eastAsia="Times New Roman" w:hAnsi="Times New Roman"/>
                <w:sz w:val="20"/>
                <w:szCs w:val="20"/>
                <w:color w:val="0000FF"/>
              </w:rPr>
              <w:t>27,742</w:t>
            </w:r>
          </w:p>
        </w:tc>
        <w:tc>
          <w:tcPr>
            <w:tcW w:w="620" w:type="dxa"/>
            <w:vAlign w:val="bottom"/>
            <w:tcBorders>
              <w:top w:val="single" w:sz="8" w:color="2C2C2C"/>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17</w:t>
            </w:r>
          </w:p>
        </w:tc>
        <w:tc>
          <w:tcPr>
            <w:tcW w:w="38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-1864360</wp:posOffset>
            </wp:positionV>
            <wp:extent cx="6946900" cy="171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15135"/>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are directly held by Perceptive Life Sciences Master Fund Ltd. (the "Master Fund"). Perceptive Advisors LLC (the "Advisor") serves as the investment manager of Master Fund. Joseph Edelman is the managing member of the Advisor. Mr. Edelman disclaims, for purposes of Section 16 of the Securities Exchange Act of 1934, beneficial ownership of such securities, except to the extent of his indirect pecuniary interest therein, and this report shall not be deemed an admission that Mr. Edelman is the beneficial owner of such securities for purposes of Section 16 or for any other purposes.</w:t>
      </w:r>
    </w:p>
    <w:p>
      <w:pPr>
        <w:spacing w:after="0" w:line="33"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 Preferred Stock is convertible into shares of the Issuers Common Stock on a 1-for-1 basis, and will automatically convert to shares of the Issuers Common Stock upon the closing of the Issuers initial public offering on a 1-for-1 basis. These shares have no expiration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One-thirty-sixth of the shares subject to the option will vest on October 17, 2020 and one-thirty-sixth of the shares subject to the option will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Glenna Mileson, Attorney</w:t>
            </w:r>
          </w:p>
        </w:tc>
        <w:tc>
          <w:tcPr>
            <w:tcW w:w="14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09/17/2020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 fact for Joseph Edelman</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00" w:type="dxa"/>
            <w:vAlign w:val="bottom"/>
          </w:tcPr>
          <w:p>
            <w:pPr>
              <w:spacing w:after="0"/>
              <w:rPr>
                <w:sz w:val="20"/>
                <w:szCs w:val="20"/>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 WITNESS WHEREOF, the undersigned has caused this Power of Attorney to be</w:t>
      </w:r>
    </w:p>
    <w:p>
      <w:pPr>
        <w:spacing w:after="0" w:line="35" w:lineRule="exact"/>
        <w:rPr>
          <w:sz w:val="20"/>
          <w:szCs w:val="20"/>
          <w:color w:val="auto"/>
        </w:rPr>
      </w:pPr>
    </w:p>
    <w:p>
      <w:pPr>
        <w:spacing w:after="0"/>
        <w:tabs>
          <w:tab w:leader="none" w:pos="8400" w:val="left"/>
        </w:tabs>
        <w:rPr>
          <w:sz w:val="20"/>
          <w:szCs w:val="20"/>
          <w:color w:val="auto"/>
        </w:rPr>
      </w:pPr>
      <w:r>
        <w:rPr>
          <w:rFonts w:ascii="Courier New" w:cs="Courier New" w:eastAsia="Courier New" w:hAnsi="Courier New"/>
          <w:sz w:val="20"/>
          <w:szCs w:val="20"/>
          <w:color w:val="auto"/>
        </w:rPr>
        <w:t>executed as of August 18, 2020.</w:t>
      </w:r>
      <w:r>
        <w:rPr>
          <w:sz w:val="20"/>
          <w:szCs w:val="20"/>
          <w:color w:val="auto"/>
        </w:rPr>
        <w:tab/>
      </w:r>
      <w:r>
        <w:rPr>
          <w:rFonts w:ascii="Courier New" w:cs="Courier New" w:eastAsia="Courier New" w:hAnsi="Courier New"/>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Joseph Edelman</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Joseph Edelman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64426"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2020-09-17T19:36:47Z</dcterms:created>
  <dcterms:modified xsi:type="dcterms:W3CDTF">2020-09-17T19:36:47Z</dcterms:modified>
</cp:coreProperties>
</file>