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74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Litton Mark James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ATHIRA PHARMA, INC. 4000 MASON ROAD,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Athira Pharma,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ATHA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4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5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13,126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63,566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OSL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13,126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B-1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6,563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OSL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B-1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6,563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B-1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6,563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SWL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-6204585</wp:posOffset>
            </wp:positionV>
            <wp:extent cx="7033895" cy="6246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624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B Preferred Stock automatically converted into one share of Common Stock immediately prior to the completion of the Issuer's initial public offering of Common Stock and had no expiration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B-1 Preferred Stock automatically converted into one share of Common Stock immediately prior to the completion of the Issuer's initial public offering of Common Stock and had no expiration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Glenna Mileson,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49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on behalf of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60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5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483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2020-09-22T16:18:55Z</dcterms:created>
  <dcterms:modified xsi:type="dcterms:W3CDTF">2020-09-22T16:18:55Z</dcterms:modified>
</cp:coreProperties>
</file>