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LeonaBio, Inc.</w:t>
      </w:r>
    </w:p>
    <w:p>
      <w:pPr>
        <w:spacing w:after="0" w:line="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tbl>
      <w:tblPr>
        <w:tblLayout w:type="fixed"/>
        <w:tblInd w:w="1160" w:type="dxa"/>
        <w:tblCellMar>
          <w:top w:w="0" w:type="dxa"/>
          <w:left w:w="0" w:type="dxa"/>
          <w:bottom w:w="0" w:type="dxa"/>
          <w:right w:w="0" w:type="dxa"/>
        </w:tblCellMar>
      </w:tblPr>
      <w:tr>
        <w:trPr>
          <w:trHeight w:val="216"/>
        </w:trPr>
        <w:tc>
          <w:tcPr>
            <w:tcW w:w="2100" w:type="dxa"/>
            <w:vAlign w:val="bottom"/>
          </w:tcPr>
          <w:p>
            <w:pPr>
              <w:jc w:val="center"/>
              <w:ind w:right="3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60" w:type="dxa"/>
            <w:vAlign w:val="bottom"/>
          </w:tcPr>
          <w:p>
            <w:pPr>
              <w:jc w:val="center"/>
              <w:ind w:right="36"/>
              <w:spacing w:after="0"/>
              <w:rPr>
                <w:sz w:val="20"/>
                <w:szCs w:val="20"/>
                <w:color w:val="auto"/>
              </w:rPr>
            </w:pPr>
            <w:r>
              <w:rPr>
                <w:rFonts w:ascii="Times New Roman" w:cs="Times New Roman" w:eastAsia="Times New Roman" w:hAnsi="Times New Roman"/>
                <w:sz w:val="18"/>
                <w:szCs w:val="18"/>
                <w:b w:val="1"/>
                <w:bCs w:val="1"/>
                <w:color w:val="auto"/>
                <w:w w:val="99"/>
              </w:rPr>
              <w:t>001-39503</w:t>
            </w:r>
          </w:p>
        </w:tc>
        <w:tc>
          <w:tcPr>
            <w:tcW w:w="1720" w:type="dxa"/>
            <w:vAlign w:val="bottom"/>
          </w:tcPr>
          <w:p>
            <w:pPr>
              <w:jc w:val="center"/>
              <w:ind w:left="522"/>
              <w:spacing w:after="0"/>
              <w:rPr>
                <w:sz w:val="20"/>
                <w:szCs w:val="20"/>
                <w:color w:val="auto"/>
              </w:rPr>
            </w:pPr>
            <w:r>
              <w:rPr>
                <w:rFonts w:ascii="Times New Roman" w:cs="Times New Roman" w:eastAsia="Times New Roman" w:hAnsi="Times New Roman"/>
                <w:sz w:val="18"/>
                <w:szCs w:val="18"/>
                <w:b w:val="1"/>
                <w:bCs w:val="1"/>
                <w:color w:val="auto"/>
              </w:rPr>
              <w:t>45-3368487</w:t>
            </w:r>
          </w:p>
        </w:tc>
        <w:tc>
          <w:tcPr>
            <w:tcW w:w="0" w:type="dxa"/>
            <w:vAlign w:val="bottom"/>
          </w:tcPr>
          <w:p>
            <w:pPr>
              <w:spacing w:after="0"/>
              <w:rPr>
                <w:sz w:val="1"/>
                <w:szCs w:val="1"/>
                <w:color w:val="auto"/>
              </w:rPr>
            </w:pPr>
          </w:p>
        </w:tc>
      </w:tr>
      <w:tr>
        <w:trPr>
          <w:trHeight w:val="216"/>
        </w:trPr>
        <w:tc>
          <w:tcPr>
            <w:tcW w:w="2100" w:type="dxa"/>
            <w:vAlign w:val="bottom"/>
            <w:vMerge w:val="restart"/>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60" w:type="dxa"/>
            <w:vAlign w:val="bottom"/>
          </w:tcPr>
          <w:p>
            <w:pPr>
              <w:jc w:val="center"/>
              <w:ind w:right="36"/>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20" w:type="dxa"/>
            <w:vAlign w:val="bottom"/>
            <w:vMerge w:val="restart"/>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65"/>
        </w:trPr>
        <w:tc>
          <w:tcPr>
            <w:tcW w:w="2100" w:type="dxa"/>
            <w:vAlign w:val="bottom"/>
            <w:vMerge w:val="continue"/>
          </w:tcPr>
          <w:p>
            <w:pPr>
              <w:spacing w:after="0"/>
              <w:rPr>
                <w:sz w:val="5"/>
                <w:szCs w:val="5"/>
                <w:color w:val="auto"/>
              </w:rPr>
            </w:pPr>
          </w:p>
        </w:tc>
        <w:tc>
          <w:tcPr>
            <w:tcW w:w="4860" w:type="dxa"/>
            <w:vAlign w:val="bottom"/>
            <w:vMerge w:val="restart"/>
          </w:tcPr>
          <w:p>
            <w:pPr>
              <w:jc w:val="center"/>
              <w:ind w:right="36"/>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100" w:type="dxa"/>
            <w:vAlign w:val="bottom"/>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60" w:type="dxa"/>
            <w:vAlign w:val="bottom"/>
            <w:vMerge w:val="continue"/>
          </w:tcPr>
          <w:p>
            <w:pPr>
              <w:spacing w:after="0"/>
              <w:rPr>
                <w:sz w:val="16"/>
                <w:szCs w:val="16"/>
                <w:color w:val="auto"/>
              </w:rPr>
            </w:pPr>
          </w:p>
        </w:tc>
        <w:tc>
          <w:tcPr>
            <w:tcW w:w="1720" w:type="dxa"/>
            <w:vAlign w:val="bottom"/>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2100" w:type="dxa"/>
            <w:vAlign w:val="bottom"/>
          </w:tcPr>
          <w:p>
            <w:pPr>
              <w:spacing w:after="0"/>
              <w:rPr>
                <w:sz w:val="24"/>
                <w:szCs w:val="24"/>
                <w:color w:val="auto"/>
              </w:rPr>
            </w:pPr>
          </w:p>
        </w:tc>
        <w:tc>
          <w:tcPr>
            <w:tcW w:w="4860" w:type="dxa"/>
            <w:vAlign w:val="bottom"/>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100" w:type="dxa"/>
            <w:vAlign w:val="bottom"/>
          </w:tcPr>
          <w:p>
            <w:pPr>
              <w:spacing w:after="0"/>
              <w:rPr>
                <w:sz w:val="18"/>
                <w:szCs w:val="18"/>
                <w:color w:val="auto"/>
              </w:rPr>
            </w:pPr>
          </w:p>
        </w:tc>
        <w:tc>
          <w:tcPr>
            <w:tcW w:w="4860" w:type="dxa"/>
            <w:vAlign w:val="bottom"/>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9"/>
              </w:rPr>
              <w:t>Bothell, WA 98011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48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100" w:type="dxa"/>
            <w:vAlign w:val="bottom"/>
          </w:tcPr>
          <w:p>
            <w:pPr>
              <w:spacing w:after="0"/>
              <w:rPr>
                <w:sz w:val="24"/>
                <w:szCs w:val="24"/>
                <w:color w:val="auto"/>
              </w:rPr>
            </w:pPr>
          </w:p>
        </w:tc>
        <w:tc>
          <w:tcPr>
            <w:tcW w:w="4860" w:type="dxa"/>
            <w:vAlign w:val="bottom"/>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48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48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5"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520" w:hanging="460"/>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20" w:hanging="460"/>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20" w:hanging="460"/>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20" w:hanging="460"/>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440" w:right="479" w:bottom="1440" w:gutter="0" w:footer="0" w:header="0"/>
        </w:sectPr>
      </w:pPr>
    </w:p>
    <w:p>
      <w:pPr>
        <w:spacing w:after="0" w:line="11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5" w:lineRule="exact"/>
        <w:rPr>
          <w:sz w:val="24"/>
          <w:szCs w:val="24"/>
          <w:color w:val="auto"/>
        </w:rPr>
      </w:pPr>
    </w:p>
    <w:p>
      <w:pPr>
        <w:sectPr>
          <w:pgSz w:w="11900" w:h="16838" w:orient="portrait"/>
          <w:cols w:equalWidth="0" w:num="3">
            <w:col w:w="4340" w:space="720"/>
            <w:col w:w="2160" w:space="720"/>
            <w:col w:w="3160"/>
          </w:cols>
          <w:pgMar w:left="320" w:top="1440" w:right="47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LONA</w:t>
      </w:r>
    </w:p>
    <w:p>
      <w:pPr>
        <w:spacing w:after="0" w:line="20" w:lineRule="exact"/>
        <w:rPr>
          <w:sz w:val="24"/>
          <w:szCs w:val="24"/>
          <w:color w:val="auto"/>
        </w:rPr>
      </w:pPr>
      <w:r>
        <w:rPr>
          <w:sz w:val="24"/>
          <w:szCs w:val="24"/>
          <w:color w:val="auto"/>
        </w:rPr>
        <w:br w:type="column"/>
      </w:r>
    </w:p>
    <w:p>
      <w:pPr>
        <w:jc w:val="right"/>
        <w:ind w:right="820"/>
        <w:spacing w:after="0"/>
        <w:rPr>
          <w:sz w:val="20"/>
          <w:szCs w:val="20"/>
          <w:color w:val="auto"/>
        </w:rPr>
      </w:pPr>
      <w:r>
        <w:rPr>
          <w:rFonts w:ascii="Times New Roman" w:cs="Times New Roman" w:eastAsia="Times New Roman" w:hAnsi="Times New Roman"/>
          <w:sz w:val="16"/>
          <w:szCs w:val="16"/>
          <w:color w:val="auto"/>
        </w:rPr>
        <w:t>The Nasdaq Stock Market LLC</w:t>
      </w:r>
    </w:p>
    <w:p>
      <w:pPr>
        <w:jc w:val="right"/>
        <w:ind w:right="880"/>
        <w:spacing w:after="0"/>
        <w:rPr>
          <w:sz w:val="20"/>
          <w:szCs w:val="20"/>
          <w:color w:val="auto"/>
        </w:rPr>
      </w:pPr>
      <w:r>
        <w:rPr>
          <w:rFonts w:ascii="Times New Roman" w:cs="Times New Roman" w:eastAsia="Times New Roman" w:hAnsi="Times New Roman"/>
          <w:sz w:val="16"/>
          <w:szCs w:val="16"/>
          <w:color w:val="auto"/>
        </w:rPr>
        <w:t>(The Nasdaq Capital Market)</w:t>
      </w:r>
    </w:p>
    <w:p>
      <w:pPr>
        <w:spacing w:after="0" w:line="128" w:lineRule="exact"/>
        <w:rPr>
          <w:sz w:val="24"/>
          <w:szCs w:val="24"/>
          <w:color w:val="auto"/>
        </w:rPr>
      </w:pPr>
    </w:p>
    <w:p>
      <w:pPr>
        <w:sectPr>
          <w:pgSz w:w="11900" w:h="16838" w:orient="portrait"/>
          <w:cols w:equalWidth="0" w:num="3">
            <w:col w:w="4680" w:space="720"/>
            <w:col w:w="2120" w:space="720"/>
            <w:col w:w="2860"/>
          </w:cols>
          <w:pgMar w:left="320" w:top="1440" w:right="47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spacing w:after="0" w:line="207" w:lineRule="exact"/>
        <w:tabs>
          <w:tab w:leader="none" w:pos="28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18, 2026, LeonaBio, Inc. (the “Company”) held a special meeting of stockholders (the “Special Meeting”). The Company had 9,335,913 shares of common stock, par value $0.0001 per share (the “common stock”), outstanding on January 27, 2026, the record date for the Special Meeting. At the Special Meeting, 7,434,885 shares of the Company’s common stock, or approximately 79.63% of the total shares entitled to vote, were present or represented by proxy, which constituted a quorum for the transaction of business.</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board of directors (the “Board”) previously approved, subject to stockholder approval, the Company’s 2026 Equity Incentive Plan (the “2026 Plan”). At the Special Meeting, the Company’s stockholders approved the 2026 Plan. There will be no further grants under the Company’s prior company-wide equity plan, the 2020 Equity Incentive Plan (the “2020 Plan”), which terminated for future use upon stockholder approval of the 2026 Plan. Termination of the 2020 Plan will not affect outstanding awards previously issued pursuant to the 2020 Plan.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purposes of the 2026 Plan are to attract and retain the best available personnel for positions of substantial responsibility, to provide additional incentive to employees, directors, and consultants, and to promote the success of the Company’s business. These incentives are provided through the grant of stock options, stock appreciation rights, restricted stock, restricted stock units, and performance awards as the administrator of the 2026 Plan may determine.</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Subject to adjustment upon changes in capitalization of the Company as provided in the 2026 Plan, up to 5,700,000 shares may be issued under the 2026 Plan. In addition, shares subject to awards granted under the 2020 Plan that on or after the date of the initial approval of the 2026 Plan by the Company’s stockholders, are used to pay for the tax withholding related to the award or the exercise price with the award or, with respect to any options and stock appreciation rights, expire or become unexercisable without having been exercised in full, or with respect to any other types of awards under the 2020 Plan, are forfeited to or repurchased by the Company due to failure to vest, or are not issued under an award due to the award being paid out in cash rather than shares of common stock, will be available for issuance under the 2026 Plan, up to a maximum of 1,300,000 shares. Additionally, the 2026 Plan provides for an annual increase in the number of shares reserved for issuance under the 2026 Plan, beginning with the 2027 fiscal year, equal to the least of</w:t>
      </w:r>
    </w:p>
    <w:p>
      <w:pPr>
        <w:spacing w:after="0" w:line="3" w:lineRule="exact"/>
        <w:rPr>
          <w:sz w:val="20"/>
          <w:szCs w:val="20"/>
          <w:color w:val="auto"/>
        </w:rPr>
      </w:pPr>
    </w:p>
    <w:p>
      <w:pPr>
        <w:jc w:val="both"/>
        <w:ind w:firstLine="8"/>
        <w:spacing w:after="0" w:line="255" w:lineRule="auto"/>
        <w:tabs>
          <w:tab w:leader="none" w:pos="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percent (5%) of the aggregate of the outstanding shares of common stock and outstanding pre-funded warrants to purchase shares of common stock on the last day of the immediately preceding fiscal year of the Company, or (b) such number of shares of common stock determined by the Board no later than the last day of the immediately preceding fiscal year of the Company.</w:t>
      </w:r>
    </w:p>
    <w:p>
      <w:pPr>
        <w:spacing w:after="0" w:line="1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additional information regarding the 2026 Plan, please refer to Proposal 4 of the Company’s definitive proxy statement filed with the United States Securities and Exchange Commission on February 23, 2026, as amended on March 10, 2026 (together, the “Proxy Statement”). Such summary is incorporated herein by reference and is qualified in its entirety by the text of the 2026 Plan, which is filed as Exhibit 10.1 hereto and incorporated herein by reference.</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form of stock option agreement (the “Option Agreement”) for use with the 2026 Plan sets forth the standard terms and conditions that apply to grants of stock options pursuant to the 2026 Plan. The form of restricted stock award agreement (the “Restricted Stock Award Agreement”) for use with the 2026 Plan sets forth the standard terms and conditions that apply to grants of restricted stock pursuant to the 2026 Plan. The form of restricted stock unit agreement (together with the Option Agreement and the Restricted Stock Award Agreement, the “Award Agreements”) for use with the 2026 Plan sets forth the standard terms and conditions that apply to grants of restricted stock units pursuant to the 2026 Plan.</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foregoing description is not a complete summary of the terms of the 2026 Plan and the Award Agreements and is qualified in its entirety by the terms of each of the 2026 Plan and the Award Agreements, which are filed as Exhibits 10.1, 10.2, 10.3, and 10.4, respectively, to this Current Report on Form 8-K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sets forth the final results of the voting at the Special Meeting, as certified by the independent inspector of elections for the Special Meeting. The proposals considered at the Special Meeting are described in more detail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No. 1 – Approval of Issuance of Common Stock Pursuant to Exercise of Sermonix Pre-Funded Warrant</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stockholders approved the issuance of 5,502,402 shares of common stock pursuant to the exercise of a pre-funded warrant (the “Sermonix Pre-Funded Warrant”) held by Sermonix Pharmaceuticals, Inc. (“Sermonix”), in accordance with Nasdaq Rule 5635(a)(2). The following sets forth the results of the voting with respect to this proposal:</w:t>
      </w:r>
    </w:p>
    <w:p>
      <w:pPr>
        <w:spacing w:after="0" w:line="64"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1"/>
                <w:szCs w:val="21"/>
                <w:color w:val="auto"/>
              </w:rPr>
            </w:pPr>
          </w:p>
        </w:tc>
        <w:tc>
          <w:tcPr>
            <w:tcW w:w="22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324"/>
        </w:trPr>
        <w:tc>
          <w:tcPr>
            <w:tcW w:w="22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5,413,511</w:t>
            </w:r>
          </w:p>
        </w:tc>
        <w:tc>
          <w:tcPr>
            <w:tcW w:w="24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261,687</w:t>
            </w:r>
          </w:p>
        </w:tc>
        <w:tc>
          <w:tcPr>
            <w:tcW w:w="24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49,259</w:t>
            </w:r>
          </w:p>
        </w:tc>
        <w:tc>
          <w:tcPr>
            <w:tcW w:w="24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1,710,428</w:t>
            </w:r>
          </w:p>
        </w:tc>
      </w:tr>
    </w:tbl>
    <w:p>
      <w:pPr>
        <w:spacing w:after="0" w:line="88"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Proposal No. 2 – Approval of Issuance of Common Stock to Sermonix if, Following Such Exercise, Sermonix Would Beneficially Own in Excess of 19.99% of Outstanding Capital Stock</w:t>
      </w:r>
    </w:p>
    <w:p>
      <w:pPr>
        <w:spacing w:after="0" w:line="5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stockholders approved the issuance of shares of common stock to Sermonix pursuant to an exercise of the Sermonix Pre-Funded Warrant if, immediately following such exercise, Sermonix, together with its affiliates and any other persons whose beneficial ownership of shares of common stock would be aggregated with Sermonix for purposes of Section 13(d) of the Securities Exchange Act of 1934, as amended (the “Exchange Act”), would beneficially own in excess of 19.99% of the Company’s outstanding common stock, in accordance with Nasdaq Rule 5635(b). The following sets forth the results of the voting with respect to this proposal:</w:t>
      </w:r>
    </w:p>
    <w:p>
      <w:pPr>
        <w:spacing w:after="0" w:line="71"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1"/>
                <w:szCs w:val="21"/>
                <w:color w:val="auto"/>
              </w:rPr>
            </w:pPr>
          </w:p>
        </w:tc>
        <w:tc>
          <w:tcPr>
            <w:tcW w:w="22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324"/>
        </w:trPr>
        <w:tc>
          <w:tcPr>
            <w:tcW w:w="22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5,413,546</w:t>
            </w:r>
          </w:p>
        </w:tc>
        <w:tc>
          <w:tcPr>
            <w:tcW w:w="24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261,415</w:t>
            </w:r>
          </w:p>
        </w:tc>
        <w:tc>
          <w:tcPr>
            <w:tcW w:w="24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49,496</w:t>
            </w:r>
          </w:p>
        </w:tc>
        <w:tc>
          <w:tcPr>
            <w:tcW w:w="24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1,710,428</w:t>
            </w:r>
          </w:p>
        </w:tc>
      </w:tr>
    </w:tbl>
    <w:p>
      <w:pPr>
        <w:spacing w:after="0" w:line="88"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Proposal No. 3 – Approval of Issuance of Common Stock to Perceptive Advisors if, Following Such Exercise, Perceptive Advisors Would Beneficially Own in Excess of 19.99% of Outstanding Capital Stock</w:t>
      </w:r>
    </w:p>
    <w:p>
      <w:pPr>
        <w:spacing w:after="0" w:line="5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stockholders approved the issuance of shares of common stock to Perceptive Advisors LLC or its affiliates (“Perceptive Advisors”) pursuant to the exercise of warrants if, immediately following such exercise, Perceptive Advisors, together with its affiliates and any other persons whose beneficial ownership of shares of common stock would be aggregated with Perceptive Advisors for purposes of Section 13(d) of the Exchange Act, would beneficially own in excess of 19.99% of the Company’s outstanding common stock, in accordance with Nasdaq Rule 5635(b). In accordance with applicable Nasdaq rules, Perceptive Advisors and its affiliates were not entitled to vote 1,319,026 shares of common stock (the “Restricted Shares”) on Proposal 3, corresponding to the shares of common stock issued to Perceptive Advisors by the Company pursuant to the Securities Purchase Agreement between the Company and the investors named therein, dated December 18, 2025. The following sets forth the results of the voting with respect to this proposal, which figures exclude the Restricted Shares:</w:t>
      </w:r>
    </w:p>
    <w:p>
      <w:pPr>
        <w:spacing w:after="0" w:line="80"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1"/>
                <w:szCs w:val="21"/>
                <w:color w:val="auto"/>
              </w:rPr>
            </w:pPr>
          </w:p>
        </w:tc>
        <w:tc>
          <w:tcPr>
            <w:tcW w:w="22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324"/>
        </w:trPr>
        <w:tc>
          <w:tcPr>
            <w:tcW w:w="22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4,096,347</w:t>
            </w:r>
          </w:p>
        </w:tc>
        <w:tc>
          <w:tcPr>
            <w:tcW w:w="24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259,444</w:t>
            </w:r>
          </w:p>
        </w:tc>
        <w:tc>
          <w:tcPr>
            <w:tcW w:w="24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49,640</w:t>
            </w:r>
          </w:p>
        </w:tc>
        <w:tc>
          <w:tcPr>
            <w:tcW w:w="24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1,710,428</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No. 4 – Approval of LeonaBio, Inc. 2026 Equity Incentive Plan</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stockholders approved the LeonaBio, Inc. 2026 Equity Incentive Plan. The following sets forth the results of the voting with respect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w:t>
      </w:r>
    </w:p>
    <w:p>
      <w:pPr>
        <w:spacing w:after="0" w:line="95"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1"/>
                <w:szCs w:val="21"/>
                <w:color w:val="auto"/>
              </w:rPr>
            </w:pPr>
          </w:p>
        </w:tc>
        <w:tc>
          <w:tcPr>
            <w:tcW w:w="22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1"/>
                <w:szCs w:val="21"/>
                <w:color w:val="auto"/>
              </w:rPr>
            </w:pPr>
          </w:p>
        </w:tc>
        <w:tc>
          <w:tcPr>
            <w:tcW w:w="22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324"/>
        </w:trPr>
        <w:tc>
          <w:tcPr>
            <w:tcW w:w="22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4,915,626</w:t>
            </w:r>
          </w:p>
        </w:tc>
        <w:tc>
          <w:tcPr>
            <w:tcW w:w="24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295,038</w:t>
            </w:r>
          </w:p>
        </w:tc>
        <w:tc>
          <w:tcPr>
            <w:tcW w:w="2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513,793</w:t>
            </w:r>
          </w:p>
        </w:tc>
        <w:tc>
          <w:tcPr>
            <w:tcW w:w="24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1,710,428</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No. 5 – Approval of Amendment to Amended and Restated Certificate of Incorporation to Increase Authorized Shares of Common Stock</w:t>
      </w:r>
    </w:p>
    <w:p>
      <w:pPr>
        <w:spacing w:after="0" w:line="11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stockholders approved the amendment of the Company’s amended and restated certificate of incorporation to increase the number of authorized shares of common stock. The following sets forth the results of the voting with respect to this proposal:</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1"/>
                <w:szCs w:val="21"/>
                <w:color w:val="auto"/>
              </w:rPr>
            </w:pPr>
          </w:p>
        </w:tc>
        <w:tc>
          <w:tcPr>
            <w:tcW w:w="22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1"/>
                <w:szCs w:val="21"/>
                <w:color w:val="auto"/>
              </w:rPr>
            </w:pPr>
          </w:p>
        </w:tc>
        <w:tc>
          <w:tcPr>
            <w:tcW w:w="22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820" w:type="dxa"/>
            <w:vAlign w:val="bottom"/>
          </w:tcPr>
          <w:p>
            <w:pPr>
              <w:spacing w:after="0"/>
              <w:rPr>
                <w:sz w:val="21"/>
                <w:szCs w:val="21"/>
                <w:color w:val="auto"/>
              </w:rPr>
            </w:pPr>
          </w:p>
        </w:tc>
      </w:tr>
      <w:tr>
        <w:trPr>
          <w:trHeight w:val="324"/>
        </w:trPr>
        <w:tc>
          <w:tcPr>
            <w:tcW w:w="31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6,943,865</w:t>
            </w:r>
          </w:p>
        </w:tc>
        <w:tc>
          <w:tcPr>
            <w:tcW w:w="24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324,751</w:t>
            </w:r>
          </w:p>
        </w:tc>
        <w:tc>
          <w:tcPr>
            <w:tcW w:w="2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166,269</w:t>
            </w:r>
          </w:p>
        </w:tc>
        <w:tc>
          <w:tcPr>
            <w:tcW w:w="200" w:type="dxa"/>
            <w:vAlign w:val="bottom"/>
          </w:tcPr>
          <w:p>
            <w:pPr>
              <w:spacing w:after="0"/>
              <w:rPr>
                <w:sz w:val="24"/>
                <w:szCs w:val="24"/>
                <w:color w:val="auto"/>
              </w:rPr>
            </w:pPr>
          </w:p>
        </w:tc>
        <w:tc>
          <w:tcPr>
            <w:tcW w:w="30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9"/>
              </w:rPr>
              <w:t>—</w:t>
            </w:r>
          </w:p>
        </w:tc>
      </w:tr>
      <w:tr>
        <w:trPr>
          <w:trHeight w:val="1398"/>
        </w:trPr>
        <w:tc>
          <w:tcPr>
            <w:tcW w:w="8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No. 6 – Approval of Adjournment of Special Meeting if Necessary or Appropriate in the View of the Board of Directors</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stockholders approved the adjournment of the Special Meeting, if necessary or appropriate in the view of the board of directors, including to solicit additional proxies if there were insufficient votes at the time of the Special Meeting to adopt any of Proposal 1, Proposal 2, Proposal 3, Proposal 4 or Proposal 5. The following sets forth the results of the voting with respect to this proposal:</w:t>
      </w:r>
    </w:p>
    <w:p>
      <w:pPr>
        <w:spacing w:after="0" w:line="64"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1"/>
                <w:szCs w:val="21"/>
                <w:color w:val="auto"/>
              </w:rPr>
            </w:pPr>
          </w:p>
        </w:tc>
        <w:tc>
          <w:tcPr>
            <w:tcW w:w="22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1"/>
                <w:szCs w:val="21"/>
                <w:color w:val="auto"/>
              </w:rPr>
            </w:pPr>
          </w:p>
        </w:tc>
        <w:tc>
          <w:tcPr>
            <w:tcW w:w="22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324"/>
        </w:trPr>
        <w:tc>
          <w:tcPr>
            <w:tcW w:w="22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6,915,690</w:t>
            </w:r>
          </w:p>
        </w:tc>
        <w:tc>
          <w:tcPr>
            <w:tcW w:w="24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351,849</w:t>
            </w:r>
          </w:p>
        </w:tc>
        <w:tc>
          <w:tcPr>
            <w:tcW w:w="2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167,346</w:t>
            </w:r>
          </w:p>
        </w:tc>
        <w:tc>
          <w:tcPr>
            <w:tcW w:w="2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previously approved, subject to stockholder approval, an amendment to the Company’s Amended and Restated Certificate of Incorporation to increase the number of authorized shares of common stock (the “Authorized Shares Increase”). At the Special Meeting, the Company’s stockholders approved the Authorized Shares Increase.</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18, 2026, the Company filed a certificate of amendment to the Company’s Amended and Restated Certificate of Incorporation (the “Certificate of Amendment”), with the Secretary of State of the State of Delaware to effectuate the Authorized Shares Increase. The total number of authorized shares of common stock were increased from 90,000,000 to 400,000,000 and the total number of authorized shares of the Company’s capital stock were increased from 190,000,000 to 500,000,000. The total number of authorized shares of the Company’s preferred stock were not affected by the Authorized Shares Increase.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set forth herein does not purport to be complete and is qualified in its entirety by reference to the full text of the Certificate of Amendment that effectuated the Authorized Shares Increase, which is filed as Exhibit 3.1 to this Current Report on Form 8-K and is incorporated herein by reference.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0" w:type="dxa"/>
            <w:vAlign w:val="bottom"/>
          </w:tcPr>
          <w:p>
            <w:pPr>
              <w:spacing w:after="0"/>
              <w:rPr>
                <w:sz w:val="20"/>
                <w:szCs w:val="20"/>
                <w:color w:val="auto"/>
              </w:rPr>
            </w:pP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14"/>
                <w:szCs w:val="14"/>
                <w:color w:val="auto"/>
              </w:rPr>
            </w:pPr>
          </w:p>
        </w:tc>
        <w:tc>
          <w:tcPr>
            <w:tcW w:w="9740" w:type="dxa"/>
            <w:vAlign w:val="bottom"/>
            <w:tcBorders>
              <w:top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Certificate of Amendment to the Amended and Restated Certificate of Incorporation of the Company dated March 18, 2026</w:t>
            </w: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260" w:type="dxa"/>
            <w:vAlign w:val="bottom"/>
          </w:tcPr>
          <w:p>
            <w:pPr>
              <w:spacing w:after="0"/>
              <w:rPr>
                <w:sz w:val="17"/>
                <w:szCs w:val="17"/>
                <w:color w:val="auto"/>
              </w:rPr>
            </w:pPr>
          </w:p>
        </w:tc>
        <w:tc>
          <w:tcPr>
            <w:tcW w:w="9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2026 Equity Incentive Plan</w:t>
            </w: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260" w:type="dxa"/>
            <w:vAlign w:val="bottom"/>
          </w:tcPr>
          <w:p>
            <w:pPr>
              <w:spacing w:after="0"/>
              <w:rPr>
                <w:sz w:val="17"/>
                <w:szCs w:val="17"/>
                <w:color w:val="auto"/>
              </w:rPr>
            </w:pPr>
          </w:p>
        </w:tc>
        <w:tc>
          <w:tcPr>
            <w:tcW w:w="9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Form of Stock Option Agreement under the 2026 Equity Incentive Plan</w:t>
            </w: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260" w:type="dxa"/>
            <w:vAlign w:val="bottom"/>
          </w:tcPr>
          <w:p>
            <w:pPr>
              <w:spacing w:after="0"/>
              <w:rPr>
                <w:sz w:val="17"/>
                <w:szCs w:val="17"/>
                <w:color w:val="auto"/>
              </w:rPr>
            </w:pPr>
          </w:p>
        </w:tc>
        <w:tc>
          <w:tcPr>
            <w:tcW w:w="9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Form of Restricted Stock Award Agreement under the 2026 Equity Incentive Plan</w:t>
            </w: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260" w:type="dxa"/>
            <w:vAlign w:val="bottom"/>
          </w:tcPr>
          <w:p>
            <w:pPr>
              <w:spacing w:after="0"/>
              <w:rPr>
                <w:sz w:val="17"/>
                <w:szCs w:val="17"/>
                <w:color w:val="auto"/>
              </w:rPr>
            </w:pPr>
          </w:p>
        </w:tc>
        <w:tc>
          <w:tcPr>
            <w:tcW w:w="9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Form of RSU Agreement under the 2026 Equity Incentive Plan</w:t>
            </w: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r>
      <w:tr>
        <w:trPr>
          <w:trHeight w:val="237"/>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260" w:type="dxa"/>
            <w:vAlign w:val="bottom"/>
          </w:tcPr>
          <w:p>
            <w:pPr>
              <w:spacing w:after="0"/>
              <w:rPr>
                <w:sz w:val="20"/>
                <w:szCs w:val="20"/>
                <w:color w:val="auto"/>
              </w:rPr>
            </w:pP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397"/>
        </w:trPr>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LeonaBio, Inc.</w:t>
            </w:r>
          </w:p>
        </w:tc>
      </w:tr>
      <w:tr>
        <w:trPr>
          <w:trHeight w:val="432"/>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Date:March 19, 2026</w:t>
            </w:r>
          </w:p>
        </w:tc>
        <w:tc>
          <w:tcPr>
            <w:tcW w:w="700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By:  /s/ Mark Litton</w:t>
            </w:r>
          </w:p>
        </w:tc>
      </w:tr>
      <w:tr>
        <w:trPr>
          <w:trHeight w:val="191"/>
        </w:trPr>
        <w:tc>
          <w:tcPr>
            <w:tcW w:w="42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Litton</w:t>
            </w:r>
          </w:p>
        </w:tc>
      </w:tr>
      <w:tr>
        <w:trPr>
          <w:trHeight w:val="234"/>
        </w:trPr>
        <w:tc>
          <w:tcPr>
            <w:tcW w:w="42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397"/>
        </w:trPr>
        <w:tc>
          <w:tcPr>
            <w:tcW w:w="42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Exhibit 3.1</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THE</w:t>
      </w: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jc w:val="center"/>
        <w:spacing w:after="0"/>
        <w:rPr>
          <w:sz w:val="20"/>
          <w:szCs w:val="20"/>
          <w:color w:val="auto"/>
        </w:rPr>
      </w:pPr>
      <w:r>
        <w:rPr>
          <w:rFonts w:ascii="Times New Roman" w:cs="Times New Roman" w:eastAsia="Times New Roman" w:hAnsi="Times New Roman"/>
          <w:sz w:val="20"/>
          <w:szCs w:val="20"/>
          <w:b w:val="1"/>
          <w:bCs w:val="1"/>
          <w:color w:val="auto"/>
        </w:rPr>
        <w:t>LEONABIO, INC.</w:t>
      </w:r>
    </w:p>
    <w:p>
      <w:pPr>
        <w:spacing w:after="0" w:line="190" w:lineRule="exact"/>
        <w:rPr>
          <w:sz w:val="20"/>
          <w:szCs w:val="20"/>
          <w:color w:val="auto"/>
        </w:rPr>
      </w:pPr>
    </w:p>
    <w:p>
      <w:pPr>
        <w:ind w:right="40" w:firstLine="749"/>
        <w:spacing w:after="0" w:line="273" w:lineRule="auto"/>
        <w:rPr>
          <w:sz w:val="20"/>
          <w:szCs w:val="20"/>
          <w:color w:val="auto"/>
        </w:rPr>
      </w:pPr>
      <w:r>
        <w:rPr>
          <w:rFonts w:ascii="Times New Roman" w:cs="Times New Roman" w:eastAsia="Times New Roman" w:hAnsi="Times New Roman"/>
          <w:sz w:val="20"/>
          <w:szCs w:val="20"/>
          <w:color w:val="auto"/>
        </w:rPr>
        <w:t>LeonaBio, Inc., a corporation organized and existing under the laws of the State of Delaware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does hereby certify as follows:</w:t>
      </w:r>
    </w:p>
    <w:p>
      <w:pPr>
        <w:spacing w:after="0" w:line="169" w:lineRule="exact"/>
        <w:rPr>
          <w:sz w:val="20"/>
          <w:szCs w:val="20"/>
          <w:color w:val="auto"/>
        </w:rPr>
      </w:pPr>
    </w:p>
    <w:p>
      <w:pPr>
        <w:ind w:left="760" w:right="140" w:hanging="378"/>
        <w:spacing w:after="0" w:line="269"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was originally incorporated under the name of M3 Biotechnology, Inc., and the original Certificate of Incorporation of the Company was filed with the Secretary of State of the State of Delaware on October 27, 2015.</w:t>
      </w:r>
    </w:p>
    <w:p>
      <w:pPr>
        <w:spacing w:after="0" w:line="172" w:lineRule="exact"/>
        <w:rPr>
          <w:rFonts w:ascii="Times New Roman" w:cs="Times New Roman" w:eastAsia="Times New Roman" w:hAnsi="Times New Roman"/>
          <w:sz w:val="20"/>
          <w:szCs w:val="20"/>
          <w:color w:val="auto"/>
        </w:rPr>
      </w:pPr>
    </w:p>
    <w:p>
      <w:pPr>
        <w:jc w:val="both"/>
        <w:ind w:left="780" w:right="160" w:hanging="368"/>
        <w:spacing w:after="0" w:line="254" w:lineRule="auto"/>
        <w:tabs>
          <w:tab w:leader="none" w:pos="7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to the Amended and Restated Certificate of Incorporation of the Company, as amended, was duly adopted in accordance with Section 242 of the General Corporation Law of the State of Delaware by the Board of Directors of the Company and the stockholders of the Company.</w:t>
      </w:r>
    </w:p>
    <w:p>
      <w:pPr>
        <w:spacing w:after="0" w:line="187" w:lineRule="exact"/>
        <w:rPr>
          <w:rFonts w:ascii="Times New Roman" w:cs="Times New Roman" w:eastAsia="Times New Roman" w:hAnsi="Times New Roman"/>
          <w:sz w:val="20"/>
          <w:szCs w:val="20"/>
          <w:color w:val="auto"/>
        </w:rPr>
      </w:pPr>
    </w:p>
    <w:p>
      <w:pPr>
        <w:ind w:left="800" w:right="80" w:hanging="373"/>
        <w:spacing w:after="0" w:line="269" w:lineRule="auto"/>
        <w:tabs>
          <w:tab w:leader="none" w:pos="800"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 of Article IV of the Amended and Restated Certificate of Incorporation of the Company, as amended, is hereby amended and restated in its entirety to read as follows:</w:t>
      </w:r>
    </w:p>
    <w:p>
      <w:pPr>
        <w:spacing w:after="0" w:line="172" w:lineRule="exact"/>
        <w:rPr>
          <w:rFonts w:ascii="Times New Roman" w:cs="Times New Roman" w:eastAsia="Times New Roman" w:hAnsi="Times New Roman"/>
          <w:sz w:val="20"/>
          <w:szCs w:val="20"/>
          <w:color w:val="auto"/>
        </w:rPr>
      </w:pPr>
    </w:p>
    <w:p>
      <w:pPr>
        <w:ind w:left="800" w:right="6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 This Company is authorized to issue two classes of stock, to be designated, respectively, Common Stock and Preferred Stock. The total number of shares of stock that the Company shall have authority to issue is 500,000,000 shares, of which 400,000,000 shares are Common Stock, $0.0001 par value per share, and 100,000,000 shares are Preferred Stock, $0.0001 par value per share.”</w:t>
      </w:r>
    </w:p>
    <w:p>
      <w:pPr>
        <w:spacing w:after="0" w:line="193"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shall become effective on March 18, 2026, at 11:59 pm Eastern Time.</w:t>
      </w:r>
    </w:p>
    <w:p>
      <w:pPr>
        <w:spacing w:after="0" w:line="233" w:lineRule="exact"/>
        <w:rPr>
          <w:rFonts w:ascii="Times New Roman" w:cs="Times New Roman" w:eastAsia="Times New Roman" w:hAnsi="Times New Roman"/>
          <w:sz w:val="20"/>
          <w:szCs w:val="20"/>
          <w:color w:val="auto"/>
        </w:rPr>
      </w:pPr>
    </w:p>
    <w:p>
      <w:pPr>
        <w:ind w:left="4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1123950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3.1</w:t>
      </w:r>
    </w:p>
    <w:p>
      <w:pPr>
        <w:spacing w:after="0" w:line="40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Company has caused this Certificate of Amendment to the Amended and Restated Certificate of Incorporation of the Company, as amended, to be signed by a duly authorized officer of the Company, on March 18, 2026.</w:t>
      </w:r>
    </w:p>
    <w:p>
      <w:pPr>
        <w:spacing w:after="0" w:line="16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b w:val="1"/>
          <w:bCs w:val="1"/>
          <w:color w:val="auto"/>
        </w:rPr>
        <w:t>LEONABIO, INC.</w:t>
      </w:r>
    </w:p>
    <w:p>
      <w:pPr>
        <w:spacing w:after="0" w:line="22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13970</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8"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color w:val="auto"/>
        </w:rPr>
        <w:t>Mark Litton</w:t>
      </w:r>
    </w:p>
    <w:p>
      <w:pPr>
        <w:spacing w:after="0" w:line="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1444625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LEONABIO,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206" w:lineRule="exact"/>
        <w:rPr>
          <w:sz w:val="20"/>
          <w:szCs w:val="20"/>
          <w:color w:val="auto"/>
        </w:rPr>
      </w:pPr>
    </w:p>
    <w:p>
      <w:pPr>
        <w:ind w:left="1020" w:hanging="263"/>
        <w:spacing w:after="0"/>
        <w:tabs>
          <w:tab w:leader="none" w:pos="10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urposes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color w:val="auto"/>
        </w:rPr>
        <w:t>. The purposes of the Plan are:</w:t>
      </w:r>
    </w:p>
    <w:p>
      <w:pPr>
        <w:spacing w:after="0" w:line="210"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attract and retain the best available personnel for positions of substantial responsibility,</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additional incentive to Employees, Directors and Consultants, and</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promote the success of the Company’s business.</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The Plan permits the grant of Incentive Stock Options, Nonstatutory Stock Options, Stock Appreciation Rights, Restricted Stock, Restricted Stock Units and Performance Awards.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22"/>
          <w:szCs w:val="22"/>
          <w:color w:val="auto"/>
        </w:rPr>
        <w:t>. As used herein, the following definitions will apply:</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Board or any of its Committees as will be administering the Plan, in accordance with Section 4.</w:t>
      </w:r>
    </w:p>
    <w:p>
      <w:pPr>
        <w:spacing w:after="0" w:line="15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2.3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means, individually or collectively, a grant under the Plan of Options, Stock Appreciation Rights, Restricted Stock, Restricted Stock Units, or Performance Awards.</w:t>
      </w:r>
    </w:p>
    <w:p>
      <w:pPr>
        <w:spacing w:after="0" w:line="150"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means the written or electronic agreement setting forth the terms and conditions applicable to each Award granted under the Plan. The Award Agreement is subject to the terms and conditions of the Plan.</w:t>
      </w:r>
    </w:p>
    <w:p>
      <w:pPr>
        <w:spacing w:after="0" w:line="15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w:t>
      </w:r>
    </w:p>
    <w:p>
      <w:pPr>
        <w:spacing w:after="0" w:line="2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means the occurrence of any of the following events:</w:t>
      </w:r>
    </w:p>
    <w:p>
      <w:pPr>
        <w:spacing w:after="0" w:line="206" w:lineRule="exact"/>
        <w:rPr>
          <w:sz w:val="20"/>
          <w:szCs w:val="20"/>
          <w:color w:val="auto"/>
        </w:rPr>
      </w:pPr>
    </w:p>
    <w:p>
      <w:pPr>
        <w:jc w:val="both"/>
        <w:ind w:firstLine="2254"/>
        <w:spacing w:after="0" w:line="248" w:lineRule="auto"/>
        <w:tabs>
          <w:tab w:leader="none" w:pos="254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Ownership of the Company</w:t>
      </w:r>
      <w:r>
        <w:rPr>
          <w:rFonts w:ascii="Times New Roman" w:cs="Times New Roman" w:eastAsia="Times New Roman" w:hAnsi="Times New Roman"/>
          <w:sz w:val="21"/>
          <w:szCs w:val="21"/>
          <w:color w:val="auto"/>
        </w:rPr>
        <w:t>. A change in the ownership of the Company which occurs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the date that any one person, or more than one person acting as a group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prior to such additional acquisition, will not be considered a Change in Control; provided, further, that any change in the ownership of the stock of the Company as a result of a private financing of the Company that is approved by the Board also will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4" w:lineRule="exact"/>
        <w:rPr>
          <w:sz w:val="20"/>
          <w:szCs w:val="20"/>
          <w:color w:val="auto"/>
        </w:rPr>
      </w:pPr>
    </w:p>
    <w:p>
      <w:pPr>
        <w:jc w:val="both"/>
        <w:ind w:firstLine="2254"/>
        <w:spacing w:after="0" w:line="237" w:lineRule="auto"/>
        <w:tabs>
          <w:tab w:leader="none" w:pos="254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Effective Control of the Company</w:t>
      </w:r>
      <w:r>
        <w:rPr>
          <w:rFonts w:ascii="Times New Roman" w:cs="Times New Roman" w:eastAsia="Times New Roman" w:hAnsi="Times New Roman"/>
          <w:sz w:val="22"/>
          <w:szCs w:val="22"/>
          <w:color w:val="auto"/>
        </w:rPr>
        <w:t>. If the Company has a class of securities registered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75" w:lineRule="exact"/>
        <w:rPr>
          <w:rFonts w:ascii="Times New Roman" w:cs="Times New Roman" w:eastAsia="Times New Roman" w:hAnsi="Times New Roman"/>
          <w:sz w:val="22"/>
          <w:szCs w:val="22"/>
          <w:color w:val="auto"/>
        </w:rPr>
      </w:pPr>
    </w:p>
    <w:p>
      <w:pPr>
        <w:jc w:val="both"/>
        <w:ind w:firstLine="2254"/>
        <w:spacing w:after="0" w:line="246" w:lineRule="auto"/>
        <w:tabs>
          <w:tab w:leader="none" w:pos="2546"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Ownership of a Substantial Portion of the Company’s Assets</w:t>
      </w:r>
      <w:r>
        <w:rPr>
          <w:rFonts w:ascii="Times New Roman" w:cs="Times New Roman" w:eastAsia="Times New Roman" w:hAnsi="Times New Roman"/>
          <w:sz w:val="21"/>
          <w:szCs w:val="21"/>
          <w:color w:val="auto"/>
        </w:rPr>
        <w:t>. A change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w:t>
      </w:r>
    </w:p>
    <w:p>
      <w:pPr>
        <w:jc w:val="both"/>
        <w:ind w:firstLine="8"/>
        <w:spacing w:after="0" w:line="232" w:lineRule="auto"/>
        <w:tabs>
          <w:tab w:leader="none" w:pos="28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0" w:lineRule="exact"/>
        <w:rPr>
          <w:sz w:val="20"/>
          <w:szCs w:val="20"/>
          <w:color w:val="auto"/>
        </w:rPr>
      </w:pPr>
    </w:p>
    <w:p>
      <w:pPr>
        <w:jc w:val="both"/>
        <w:ind w:right="20" w:firstLine="2246"/>
        <w:spacing w:after="0" w:line="244" w:lineRule="auto"/>
        <w:rPr>
          <w:sz w:val="20"/>
          <w:szCs w:val="20"/>
          <w:color w:val="auto"/>
        </w:rPr>
      </w:pPr>
      <w:r>
        <w:rPr>
          <w:rFonts w:ascii="Times New Roman" w:cs="Times New Roman" w:eastAsia="Times New Roman" w:hAnsi="Times New Roman"/>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right="20" w:firstLine="2246"/>
        <w:spacing w:after="0" w:line="249"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85"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Further and for purposes of clarity,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2.7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7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2.8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 or by a duly authorized committee of the Board, in accordance with Section 4.</w:t>
      </w:r>
    </w:p>
    <w:p>
      <w:pPr>
        <w:spacing w:after="0" w:line="15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means the common stock of the Company.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LeonaBio, Inc., a Delaware corporation, or any successor thereto.</w:t>
      </w:r>
    </w:p>
    <w:p>
      <w:pPr>
        <w:spacing w:after="0" w:line="206"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2.11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means any natural person, including an advisor, engaged by the Company or any of its Parents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2.12  “</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2.14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2.15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15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b w:val="1"/>
          <w:bCs w:val="1"/>
          <w:color w:val="auto"/>
        </w:rPr>
        <w:t>Exchange Program</w:t>
      </w:r>
      <w:r>
        <w:rPr>
          <w:rFonts w:ascii="Times New Roman" w:cs="Times New Roman" w:eastAsia="Times New Roman" w:hAnsi="Times New Roman"/>
          <w:sz w:val="22"/>
          <w:szCs w:val="22"/>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increased. The Administrator will determine the terms and conditions of any Exchange Program in its sole discretion.</w:t>
      </w:r>
    </w:p>
    <w:p>
      <w:pPr>
        <w:spacing w:after="0" w:line="202" w:lineRule="exact"/>
        <w:rPr>
          <w:sz w:val="20"/>
          <w:szCs w:val="20"/>
          <w:color w:val="auto"/>
        </w:rPr>
      </w:pPr>
    </w:p>
    <w:p>
      <w:pPr>
        <w:ind w:right="20" w:firstLine="1497"/>
        <w:spacing w:after="0" w:line="262" w:lineRule="auto"/>
        <w:rPr>
          <w:sz w:val="20"/>
          <w:szCs w:val="20"/>
          <w:color w:val="auto"/>
        </w:rPr>
      </w:pPr>
      <w:r>
        <w:rPr>
          <w:rFonts w:ascii="Times New Roman" w:cs="Times New Roman" w:eastAsia="Times New Roman" w:hAnsi="Times New Roman"/>
          <w:sz w:val="22"/>
          <w:szCs w:val="22"/>
          <w:color w:val="auto"/>
        </w:rPr>
        <w:t>2.17 “</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as of any date and unless the Administrator determines otherwise, the value of a Share determined as follows:</w:t>
      </w:r>
    </w:p>
    <w:p>
      <w:pPr>
        <w:spacing w:after="0" w:line="154" w:lineRule="exact"/>
        <w:rPr>
          <w:sz w:val="20"/>
          <w:szCs w:val="20"/>
          <w:color w:val="auto"/>
        </w:rPr>
      </w:pPr>
    </w:p>
    <w:p>
      <w:pPr>
        <w:jc w:val="both"/>
        <w:ind w:firstLine="2254"/>
        <w:spacing w:after="0" w:line="236" w:lineRule="auto"/>
        <w:tabs>
          <w:tab w:leader="none" w:pos="254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81"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regularly quoted by a recognized securities dealer but selling prices are not reported, the Fair Market Value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 or</w:t>
      </w:r>
    </w:p>
    <w:p>
      <w:pPr>
        <w:spacing w:after="0" w:line="180"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Notwithstanding the foregoing, for purposes of determining the fair market value of any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2.18  “</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means the fiscal year of the Company.</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2.19 “</w:t>
      </w:r>
      <w:r>
        <w:rPr>
          <w:rFonts w:ascii="Times New Roman" w:cs="Times New Roman" w:eastAsia="Times New Roman" w:hAnsi="Times New Roman"/>
          <w:sz w:val="22"/>
          <w:szCs w:val="22"/>
          <w:b w:val="1"/>
          <w:bCs w:val="1"/>
          <w:color w:val="auto"/>
        </w:rPr>
        <w:t>Incentive Stock Option</w:t>
      </w:r>
      <w:r>
        <w:rPr>
          <w:rFonts w:ascii="Times New Roman" w:cs="Times New Roman" w:eastAsia="Times New Roman" w:hAnsi="Times New Roman"/>
          <w:sz w:val="22"/>
          <w:szCs w:val="22"/>
          <w:color w:val="auto"/>
        </w:rPr>
        <w:t>” means an Option that by its terms qualifies and is otherwise intended to qualify as an incentive stock option within the meaning of Code Section 422 and the regulations promulgated thereunder.</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b w:val="1"/>
          <w:bCs w:val="1"/>
          <w:color w:val="auto"/>
        </w:rPr>
        <w:t>Inside Director</w:t>
      </w:r>
      <w:r>
        <w:rPr>
          <w:rFonts w:ascii="Times New Roman" w:cs="Times New Roman" w:eastAsia="Times New Roman" w:hAnsi="Times New Roman"/>
          <w:sz w:val="22"/>
          <w:szCs w:val="22"/>
          <w:color w:val="auto"/>
        </w:rPr>
        <w:t>” means a Director who is an Employee.</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2.21 “</w:t>
      </w:r>
      <w:r>
        <w:rPr>
          <w:rFonts w:ascii="Times New Roman" w:cs="Times New Roman" w:eastAsia="Times New Roman" w:hAnsi="Times New Roman"/>
          <w:sz w:val="22"/>
          <w:szCs w:val="22"/>
          <w:b w:val="1"/>
          <w:bCs w:val="1"/>
          <w:color w:val="auto"/>
        </w:rPr>
        <w:t>Nonstatutory Stock Option</w:t>
      </w:r>
      <w:r>
        <w:rPr>
          <w:rFonts w:ascii="Times New Roman" w:cs="Times New Roman" w:eastAsia="Times New Roman" w:hAnsi="Times New Roman"/>
          <w:sz w:val="22"/>
          <w:szCs w:val="22"/>
          <w:color w:val="auto"/>
        </w:rPr>
        <w:t>” means an Option that by its terms does not qualify or is not intended to qualify as an Incentive Stock Option.</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2.22 “</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 and the rules and regulations promulgated thereunder.</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2.23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means a stock option granted pursuant to the Plan.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2.24  “</w:t>
      </w:r>
      <w:r>
        <w:rPr>
          <w:rFonts w:ascii="Times New Roman" w:cs="Times New Roman" w:eastAsia="Times New Roman" w:hAnsi="Times New Roman"/>
          <w:sz w:val="22"/>
          <w:szCs w:val="22"/>
          <w:b w:val="1"/>
          <w:bCs w:val="1"/>
          <w:color w:val="auto"/>
        </w:rPr>
        <w:t>Outside Director</w:t>
      </w:r>
      <w:r>
        <w:rPr>
          <w:rFonts w:ascii="Times New Roman" w:cs="Times New Roman" w:eastAsia="Times New Roman" w:hAnsi="Times New Roman"/>
          <w:sz w:val="22"/>
          <w:szCs w:val="22"/>
          <w:color w:val="auto"/>
        </w:rPr>
        <w:t>” means a Director who is not an Employee.</w:t>
      </w:r>
    </w:p>
    <w:p>
      <w:pPr>
        <w:spacing w:after="0" w:line="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2.25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means a “parent corporation,”  whether now or hereafter existing, as defined in Code Section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424(e).</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2.26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the holder of an outstanding Award.</w:t>
      </w:r>
    </w:p>
    <w:p>
      <w:pPr>
        <w:spacing w:after="0" w:line="206" w:lineRule="exact"/>
        <w:rPr>
          <w:sz w:val="20"/>
          <w:szCs w:val="20"/>
          <w:color w:val="auto"/>
        </w:rPr>
      </w:pPr>
    </w:p>
    <w:p>
      <w:pPr>
        <w:jc w:val="both"/>
        <w:ind w:right="20" w:firstLine="1497"/>
        <w:spacing w:after="0" w:line="246" w:lineRule="auto"/>
        <w:rPr>
          <w:sz w:val="20"/>
          <w:szCs w:val="20"/>
          <w:color w:val="auto"/>
        </w:rPr>
      </w:pPr>
      <w:r>
        <w:rPr>
          <w:rFonts w:ascii="Times New Roman" w:cs="Times New Roman" w:eastAsia="Times New Roman" w:hAnsi="Times New Roman"/>
          <w:sz w:val="22"/>
          <w:szCs w:val="22"/>
          <w:color w:val="auto"/>
        </w:rPr>
        <w:t>2.27 “</w:t>
      </w: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2.28  “</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means Performance Period as defined in Section 10.1.</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2.29 “</w:t>
      </w:r>
      <w:r>
        <w:rPr>
          <w:rFonts w:ascii="Times New Roman" w:cs="Times New Roman" w:eastAsia="Times New Roman" w:hAnsi="Times New Roman"/>
          <w:sz w:val="22"/>
          <w:szCs w:val="22"/>
          <w:b w:val="1"/>
          <w:bCs w:val="1"/>
          <w:color w:val="auto"/>
        </w:rPr>
        <w:t>Period of Restriction</w:t>
      </w:r>
      <w:r>
        <w:rPr>
          <w:rFonts w:ascii="Times New Roman" w:cs="Times New Roman" w:eastAsia="Times New Roman" w:hAnsi="Times New Roman"/>
          <w:sz w:val="22"/>
          <w:szCs w:val="22"/>
          <w:color w:val="auto"/>
        </w:rPr>
        <w:t>” means the period (if any)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2.30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this LeonaBio, Inc. 2026 Equity Incentive Plan, as may be amended from time to time.</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2.31 “</w:t>
      </w: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means Shares issued pursuant to an Award of Restricted Stock under Section 8 or issued pursuant to the early exercise of an Option.</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2.32 “</w:t>
      </w:r>
      <w:r>
        <w:rPr>
          <w:rFonts w:ascii="Times New Roman" w:cs="Times New Roman" w:eastAsia="Times New Roman" w:hAnsi="Times New Roman"/>
          <w:sz w:val="22"/>
          <w:szCs w:val="22"/>
          <w:b w:val="1"/>
          <w:bCs w:val="1"/>
          <w:color w:val="auto"/>
        </w:rPr>
        <w:t>Restricted Stock Unit</w:t>
      </w:r>
      <w:r>
        <w:rPr>
          <w:rFonts w:ascii="Times New Roman" w:cs="Times New Roman" w:eastAsia="Times New Roman" w:hAnsi="Times New Roman"/>
          <w:sz w:val="22"/>
          <w:szCs w:val="22"/>
          <w:color w:val="auto"/>
        </w:rPr>
        <w:t>” means a bookkeeping entry representing an amount equal to the fair market value of one Share, granted pursuant to Section 9. Each Restricted Stock Unit represents an unfunded and unsecured obligation of the Company.</w:t>
      </w:r>
    </w:p>
    <w:p>
      <w:pPr>
        <w:spacing w:after="0" w:line="137" w:lineRule="exact"/>
        <w:rPr>
          <w:sz w:val="20"/>
          <w:szCs w:val="20"/>
          <w:color w:val="auto"/>
        </w:rPr>
      </w:pPr>
    </w:p>
    <w:p>
      <w:pPr>
        <w:jc w:val="both"/>
        <w:ind w:firstLine="1497"/>
        <w:spacing w:after="0" w:line="287" w:lineRule="exact"/>
        <w:rPr>
          <w:sz w:val="20"/>
          <w:szCs w:val="20"/>
          <w:color w:val="auto"/>
        </w:rPr>
      </w:pPr>
      <w:r>
        <w:rPr>
          <w:rFonts w:ascii="Times New Roman" w:cs="Times New Roman" w:eastAsia="Times New Roman" w:hAnsi="Times New Roman"/>
          <w:sz w:val="22"/>
          <w:szCs w:val="22"/>
          <w:color w:val="auto"/>
        </w:rPr>
        <w:t>2.33 “</w:t>
      </w:r>
      <w:r>
        <w:rPr>
          <w:rFonts w:ascii="Times New Roman" w:cs="Times New Roman" w:eastAsia="Times New Roman" w:hAnsi="Times New Roman"/>
          <w:sz w:val="22"/>
          <w:szCs w:val="22"/>
          <w:b w:val="1"/>
          <w:bCs w:val="1"/>
          <w:color w:val="auto"/>
        </w:rPr>
        <w:t>Rule 16b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means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of the Exchange Act or any successor to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as in effect when discretion is being exercised with respect to the Plan.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2.34  “</w:t>
      </w:r>
      <w:r>
        <w:rPr>
          <w:rFonts w:ascii="Times New Roman" w:cs="Times New Roman" w:eastAsia="Times New Roman" w:hAnsi="Times New Roman"/>
          <w:sz w:val="22"/>
          <w:szCs w:val="22"/>
          <w:b w:val="1"/>
          <w:bCs w:val="1"/>
          <w:color w:val="auto"/>
        </w:rPr>
        <w:t>Section 16b</w:t>
      </w:r>
      <w:r>
        <w:rPr>
          <w:rFonts w:ascii="Times New Roman" w:cs="Times New Roman" w:eastAsia="Times New Roman" w:hAnsi="Times New Roman"/>
          <w:sz w:val="22"/>
          <w:szCs w:val="22"/>
          <w:color w:val="auto"/>
        </w:rPr>
        <w:t>” means Section 16(b) of the Exchange Act.</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2.35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Code Section 409A and the U.S. Treasury Regulations and guidance thereunder, and any applicable state law equivalent, as each may be promulgated, amended or modified from time to time.</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2.36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 including the rules and regulations promulgated thereunder.</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2.37  “</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Employee, Director or Consultant.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2.38  “</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means a share of the Common Stock, as adjusted in accordance with Section 15.</w:t>
      </w:r>
    </w:p>
    <w:p>
      <w:pPr>
        <w:spacing w:after="0" w:line="206"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2"/>
          <w:szCs w:val="22"/>
          <w:color w:val="auto"/>
        </w:rPr>
        <w:t>2.39 “</w:t>
      </w:r>
      <w:r>
        <w:rPr>
          <w:rFonts w:ascii="Times New Roman" w:cs="Times New Roman" w:eastAsia="Times New Roman" w:hAnsi="Times New Roman"/>
          <w:sz w:val="22"/>
          <w:szCs w:val="22"/>
          <w:b w:val="1"/>
          <w:bCs w:val="1"/>
          <w:color w:val="auto"/>
        </w:rPr>
        <w:t>Stock Appreciation Right</w:t>
      </w:r>
      <w:r>
        <w:rPr>
          <w:rFonts w:ascii="Times New Roman" w:cs="Times New Roman" w:eastAsia="Times New Roman" w:hAnsi="Times New Roman"/>
          <w:sz w:val="22"/>
          <w:szCs w:val="22"/>
          <w:color w:val="auto"/>
        </w:rPr>
        <w:t>” means an Award, granted alone or in connection with an Option, that pursuant to Section 7 is designated as a Stock Appreciation Right.</w:t>
      </w: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2.40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any “subsidiary corporation whether now or hereafter existing, as defined in Code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424(f).</w:t>
      </w:r>
    </w:p>
    <w:p>
      <w:pPr>
        <w:spacing w:after="0" w:line="17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2.41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2.42 “</w:t>
      </w:r>
      <w:r>
        <w:rPr>
          <w:rFonts w:ascii="Times New Roman" w:cs="Times New Roman" w:eastAsia="Times New Roman" w:hAnsi="Times New Roman"/>
          <w:sz w:val="22"/>
          <w:szCs w:val="22"/>
          <w:b w:val="1"/>
          <w:bCs w:val="1"/>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2" w:lineRule="exact"/>
        <w:rPr>
          <w:sz w:val="20"/>
          <w:szCs w:val="20"/>
          <w:color w:val="auto"/>
        </w:rPr>
      </w:pPr>
    </w:p>
    <w:p>
      <w:pPr>
        <w:ind w:left="1020" w:hanging="263"/>
        <w:spacing w:after="0"/>
        <w:tabs>
          <w:tab w:leader="none" w:pos="10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Stock Subject to the Plan</w:t>
      </w:r>
      <w:r>
        <w:rPr>
          <w:rFonts w:ascii="Times New Roman" w:cs="Times New Roman" w:eastAsia="Times New Roman" w:hAnsi="Times New Roman"/>
          <w:sz w:val="22"/>
          <w:szCs w:val="22"/>
          <w:color w:val="auto"/>
        </w:rPr>
        <w:t>. Subject to adjustment upon changes in capitalization of the Company as provided in Section 15, the maximum aggregate number of Shares that may be subject to Awards and sold under the Plan will be equal to (a) 5,700,000 Shares, plus (b) any Shares subject to awards granted under the Company’s 2020 Equity Incentive Plan (the “</w:t>
      </w:r>
      <w:r>
        <w:rPr>
          <w:rFonts w:ascii="Times New Roman" w:cs="Times New Roman" w:eastAsia="Times New Roman" w:hAnsi="Times New Roman"/>
          <w:sz w:val="22"/>
          <w:szCs w:val="22"/>
          <w:u w:val="single" w:color="auto"/>
          <w:color w:val="auto"/>
        </w:rPr>
        <w:t>2020 Plan</w:t>
      </w:r>
      <w:r>
        <w:rPr>
          <w:rFonts w:ascii="Times New Roman" w:cs="Times New Roman" w:eastAsia="Times New Roman" w:hAnsi="Times New Roman"/>
          <w:sz w:val="22"/>
          <w:szCs w:val="22"/>
          <w:color w:val="auto"/>
        </w:rPr>
        <w:t>”) that, on or after the Effective Date, are used to pay for the tax withholding related to the award or the exercise price with the award or, with respect to any options and stock appreciation rights, expire or become unexercisable without having been exercised in full, or with respect to any other types of awards under the 2020 Plan, are forfeited to or repurchased by the Company due to failure to vest, or are not issued under an award due to the award being paid out in cash rather than Shares, with the maximum number of Shares to be added to the Plan pursuant to clause (b) equal to 1,300,000 Shares. In addition, Shares may become available for issuance under Sections 3.2 and 3.3. The Shares may be authorized but unissued, or reacquired Common Stock.</w:t>
      </w:r>
    </w:p>
    <w:p>
      <w:pPr>
        <w:spacing w:after="0" w:line="179"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Automatic Share Reserve Increase</w:t>
      </w:r>
      <w:r>
        <w:rPr>
          <w:rFonts w:ascii="Times New Roman" w:cs="Times New Roman" w:eastAsia="Times New Roman" w:hAnsi="Times New Roman"/>
          <w:sz w:val="22"/>
          <w:szCs w:val="22"/>
          <w:color w:val="auto"/>
        </w:rPr>
        <w:t>. Subject to adjustment upon changes in capitalization of the Company as provided in Section 15, the number of Shares available for issuance under the Plan will be increased on the first day of each Fiscal Year beginning with the 2027 Fiscal Year, in an amount equal to the least of (a) five percent (5%) of the aggregate of the outstanding Shares and outstanding pre-funded warrants to purchase Shares on the last day of the immediately preceding Fiscal Year, or (b) such number of Shares determined by the Board no later than the last day of the immediately preceding Fiscal Year.</w:t>
      </w:r>
    </w:p>
    <w:p>
      <w:pPr>
        <w:spacing w:after="0" w:line="17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color w:val="auto"/>
        </w:rPr>
        <w:t>Lapsed Awards</w:t>
      </w:r>
      <w:r>
        <w:rPr>
          <w:rFonts w:ascii="Times New Roman" w:cs="Times New Roman" w:eastAsia="Times New Roman" w:hAnsi="Times New Roman"/>
          <w:sz w:val="22"/>
          <w:szCs w:val="22"/>
          <w:color w:val="auto"/>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number of Shares exercised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pursuant to Awards of Restricted Stock, Restricted Stock Units or Performance Awards are repurchased by the Company or are forfeited to the Company due to the failure to vest, such Shares will become available for future grant under the Plan. Shares otherwise issuable under an Award that are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7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Incentive Stock Options</w:t>
      </w:r>
      <w:r>
        <w:rPr>
          <w:rFonts w:ascii="Times New Roman" w:cs="Times New Roman" w:eastAsia="Times New Roman" w:hAnsi="Times New Roman"/>
          <w:sz w:val="22"/>
          <w:szCs w:val="22"/>
          <w:color w:val="auto"/>
        </w:rPr>
        <w:t>. Notwithstanding the foregoing and, subject to the maximum aggregate number of Shares that may be subject to Awards and sold under the Plan pursuant to Section 3.1, adjustment as provided in Section 15, the maximum number of Shares that may be issued upon the exercise of Incentive Stock Options will equal 57,000,000.</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b w:val="1"/>
          <w:bCs w:val="1"/>
          <w:color w:val="auto"/>
        </w:rPr>
        <w:t>Share Reserve</w:t>
      </w:r>
      <w:r>
        <w:rPr>
          <w:rFonts w:ascii="Times New Roman" w:cs="Times New Roman" w:eastAsia="Times New Roman" w:hAnsi="Times New Roman"/>
          <w:sz w:val="22"/>
          <w:szCs w:val="22"/>
          <w:color w:val="auto"/>
        </w:rPr>
        <w:t>. The Company, during the term of the Plan, will at all times reserve and keep available such number of Shares as will be sufficient to satisfy the requirements of the Plan.</w:t>
      </w:r>
    </w:p>
    <w:p>
      <w:pPr>
        <w:spacing w:after="0" w:line="150" w:lineRule="exact"/>
        <w:rPr>
          <w:sz w:val="20"/>
          <w:szCs w:val="20"/>
          <w:color w:val="auto"/>
        </w:rPr>
      </w:pPr>
    </w:p>
    <w:p>
      <w:pPr>
        <w:ind w:left="1020" w:hanging="263"/>
        <w:spacing w:after="0"/>
        <w:tabs>
          <w:tab w:leader="none" w:pos="10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dministration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b w:val="1"/>
          <w:bCs w:val="1"/>
          <w:color w:val="auto"/>
        </w:rPr>
        <w:t>Procedure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46"/>
        <w:spacing w:after="0" w:line="262" w:lineRule="auto"/>
        <w:rPr>
          <w:sz w:val="20"/>
          <w:szCs w:val="20"/>
          <w:color w:val="auto"/>
        </w:rPr>
      </w:pPr>
      <w:r>
        <w:rPr>
          <w:rFonts w:ascii="Times New Roman" w:cs="Times New Roman" w:eastAsia="Times New Roman" w:hAnsi="Times New Roman"/>
          <w:sz w:val="22"/>
          <w:szCs w:val="22"/>
          <w:color w:val="auto"/>
        </w:rPr>
        <w:t>4.1.1</w:t>
      </w:r>
      <w:r>
        <w:rPr>
          <w:rFonts w:ascii="Times New Roman" w:cs="Times New Roman" w:eastAsia="Times New Roman" w:hAnsi="Times New Roman"/>
          <w:sz w:val="22"/>
          <w:szCs w:val="22"/>
          <w:b w:val="1"/>
          <w:bCs w:val="1"/>
          <w:color w:val="auto"/>
        </w:rPr>
        <w:t>Multiple Administrative Bodies</w:t>
      </w:r>
      <w:r>
        <w:rPr>
          <w:rFonts w:ascii="Times New Roman" w:cs="Times New Roman" w:eastAsia="Times New Roman" w:hAnsi="Times New Roman"/>
          <w:sz w:val="22"/>
          <w:szCs w:val="22"/>
          <w:color w:val="auto"/>
        </w:rPr>
        <w:t>. Different Committees with respect to different groups of Service Providers may administer the Plan.</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4.1.2</w:t>
      </w:r>
      <w:r>
        <w:rPr>
          <w:rFonts w:ascii="Times New Roman" w:cs="Times New Roman" w:eastAsia="Times New Roman" w:hAnsi="Times New Roman"/>
          <w:sz w:val="22"/>
          <w:szCs w:val="22"/>
          <w:b w:val="1"/>
          <w:bCs w:val="1"/>
          <w:color w:val="auto"/>
        </w:rPr>
        <w:t>Rule 16b-3</w:t>
      </w:r>
      <w:r>
        <w:rPr>
          <w:rFonts w:ascii="Times New Roman" w:cs="Times New Roman" w:eastAsia="Times New Roman" w:hAnsi="Times New Roman"/>
          <w:sz w:val="22"/>
          <w:szCs w:val="22"/>
          <w:color w:val="auto"/>
        </w:rPr>
        <w:t>. To the extent desirable to qualify transactions hereunder as exempt under Rule 16b-</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the transactions contemplated hereunder will be structured to satisfy the requirements for exemption under Rule 16b-3.</w:t>
      </w:r>
    </w:p>
    <w:p>
      <w:pPr>
        <w:spacing w:after="0" w:line="178" w:lineRule="exact"/>
        <w:rPr>
          <w:sz w:val="20"/>
          <w:szCs w:val="20"/>
          <w:color w:val="auto"/>
        </w:rPr>
      </w:pPr>
    </w:p>
    <w:p>
      <w:pPr>
        <w:jc w:val="both"/>
        <w:ind w:firstLine="2246"/>
        <w:spacing w:after="0" w:line="262" w:lineRule="auto"/>
        <w:rPr>
          <w:sz w:val="20"/>
          <w:szCs w:val="20"/>
          <w:color w:val="auto"/>
        </w:rPr>
      </w:pPr>
      <w:r>
        <w:rPr>
          <w:rFonts w:ascii="Times New Roman" w:cs="Times New Roman" w:eastAsia="Times New Roman" w:hAnsi="Times New Roman"/>
          <w:sz w:val="22"/>
          <w:szCs w:val="22"/>
          <w:color w:val="auto"/>
        </w:rPr>
        <w:t>4.1.3</w:t>
      </w:r>
      <w:r>
        <w:rPr>
          <w:rFonts w:ascii="Times New Roman" w:cs="Times New Roman" w:eastAsia="Times New Roman" w:hAnsi="Times New Roman"/>
          <w:sz w:val="22"/>
          <w:szCs w:val="22"/>
          <w:b w:val="1"/>
          <w:bCs w:val="1"/>
          <w:color w:val="auto"/>
        </w:rPr>
        <w:t>Other Administration</w:t>
      </w:r>
      <w:r>
        <w:rPr>
          <w:rFonts w:ascii="Times New Roman" w:cs="Times New Roman" w:eastAsia="Times New Roman" w:hAnsi="Times New Roman"/>
          <w:sz w:val="22"/>
          <w:szCs w:val="22"/>
          <w:color w:val="auto"/>
        </w:rPr>
        <w:t>. Other than as provided above, the Plan will be administered by (a) the Board or (b) a Committee, which Committee will be constituted to comply with Applicable Laws.</w:t>
      </w:r>
    </w:p>
    <w:p>
      <w:pPr>
        <w:spacing w:after="0" w:line="150"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color w:val="auto"/>
        </w:rPr>
        <w:t>4.1.4</w:t>
      </w:r>
      <w:r>
        <w:rPr>
          <w:rFonts w:ascii="Times New Roman" w:cs="Times New Roman" w:eastAsia="Times New Roman" w:hAnsi="Times New Roman"/>
          <w:sz w:val="22"/>
          <w:szCs w:val="22"/>
          <w:b w:val="1"/>
          <w:bCs w:val="1"/>
          <w:color w:val="auto"/>
        </w:rPr>
        <w:t>Delegation of Authority for Day-to-Day Administration</w:t>
      </w:r>
      <w:r>
        <w:rPr>
          <w:rFonts w:ascii="Times New Roman" w:cs="Times New Roman" w:eastAsia="Times New Roman" w:hAnsi="Times New Roman"/>
          <w:sz w:val="22"/>
          <w:szCs w:val="22"/>
          <w:color w:val="auto"/>
        </w:rPr>
        <w:t>. Except to the extent prohibited by Applicable Laws, the Administrator may delegate to one or more individuals the day-to-day administration of the Plan and any of the functions assigned to it in the Plan. Such delegation may be revoked at any time.</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Powers of the Administrator</w:t>
      </w:r>
      <w:r>
        <w:rPr>
          <w:rFonts w:ascii="Times New Roman" w:cs="Times New Roman" w:eastAsia="Times New Roman" w:hAnsi="Times New Roman"/>
          <w:sz w:val="22"/>
          <w:szCs w:val="22"/>
          <w:color w:val="auto"/>
        </w:rPr>
        <w:t>. Subject to the provisions of the Plan, and in the case of a Committee, subject to the specific duties delegated by the Board to such Committee, the Administrator will have the authority, in its discretion:</w:t>
      </w:r>
    </w:p>
    <w:p>
      <w:pPr>
        <w:spacing w:after="0" w:line="171" w:lineRule="exact"/>
        <w:rPr>
          <w:sz w:val="20"/>
          <w:szCs w:val="20"/>
          <w:color w:val="auto"/>
        </w:rPr>
      </w:pPr>
    </w:p>
    <w:p>
      <w:pPr>
        <w:ind w:left="2560" w:hanging="306"/>
        <w:spacing w:after="0"/>
        <w:tabs>
          <w:tab w:leader="none" w:pos="25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Fair Market Value;</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Awards to be granted and select the Service Providers to whom Awards may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granted hereunder;</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(c) to determine the number of Shares or dollar amounts to be covered by each Award granted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hereunder;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5" w:lineRule="exact"/>
        <w:rPr>
          <w:sz w:val="20"/>
          <w:szCs w:val="20"/>
          <w:color w:val="auto"/>
        </w:rPr>
      </w:pPr>
    </w:p>
    <w:p>
      <w:pPr>
        <w:ind w:left="2560" w:hanging="306"/>
        <w:spacing w:after="0"/>
        <w:tabs>
          <w:tab w:leader="none" w:pos="25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forms of Award Agreements for use under the Plan;</w:t>
      </w:r>
    </w:p>
    <w:p>
      <w:pPr>
        <w:spacing w:after="0" w:line="206"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necessary or appropriate for administrative purposes or to comply with Applicable Laws, provided that, except where the exercise of the Award would result in noncompliance with Applicable Laws, such suspension must be lifted prior to the expiration of the maximum term and post-termination exercisability period of an Award), based in each case on such factors as the Administrator may determine;</w:t>
      </w:r>
    </w:p>
    <w:p>
      <w:pPr>
        <w:spacing w:after="0" w:line="178"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institute and determine the terms and conditions of an Exchange Program, including, subject to Section 20.3, to unilaterally implement an Exchange Program without the consent of the applicable Award holder;</w:t>
      </w:r>
    </w:p>
    <w:p>
      <w:pPr>
        <w:spacing w:after="0" w:line="158"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of the Plan and Awards granted pursuant to the Plan;</w:t>
      </w:r>
    </w:p>
    <w:p>
      <w:pPr>
        <w:spacing w:after="0" w:line="206" w:lineRule="exact"/>
        <w:rPr>
          <w:rFonts w:ascii="Times New Roman" w:cs="Times New Roman" w:eastAsia="Times New Roman" w:hAnsi="Times New Roman"/>
          <w:sz w:val="22"/>
          <w:szCs w:val="22"/>
          <w:color w:val="auto"/>
        </w:rPr>
      </w:pPr>
    </w:p>
    <w:p>
      <w:pPr>
        <w:jc w:val="both"/>
        <w:ind w:firstLine="2254"/>
        <w:spacing w:after="0" w:line="260" w:lineRule="exact"/>
        <w:tabs>
          <w:tab w:leader="none" w:pos="254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facilitating compliance with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easing the administration of the Plan and/or for qualifying for favorable tax treatment under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in each case as the Administrator may deem necessary or advisable;</w:t>
      </w:r>
    </w:p>
    <w:p>
      <w:pPr>
        <w:spacing w:after="0" w:line="177"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54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spacing w:after="0" w:line="173"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Participants to satisfy withholding tax obligations in a manner prescribed in Section 16 of</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Exchange Act;</w:t>
      </w:r>
    </w:p>
    <w:p>
      <w:pPr>
        <w:spacing w:after="0" w:line="182"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a Participant to defer the receipt of the payment of cash or the delivery of Shares that otherwise would be due to such Participant under an Award;</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(m)to determine whether Awards will be settled in Shares, cash or in any combination thereof; and</w:t>
      </w:r>
    </w:p>
    <w:p>
      <w:pPr>
        <w:spacing w:after="0" w:line="206" w:lineRule="exact"/>
        <w:rPr>
          <w:sz w:val="20"/>
          <w:szCs w:val="20"/>
          <w:color w:val="auto"/>
        </w:rPr>
      </w:pPr>
    </w:p>
    <w:p>
      <w:pPr>
        <w:ind w:left="5500" w:right="800" w:hanging="3246"/>
        <w:spacing w:after="0" w:line="284" w:lineRule="auto"/>
        <w:tabs>
          <w:tab w:leader="none" w:pos="255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all other determinations deemed necessary or advisable for administering the Plan.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the avoidance of doubt, the Administrator will not be obligated to treat all Awards, all Awards held by a Participant, all Awards of the same type, or all portions of Awards, similarly including but not limited to with respect to the number of Shares covered by such Award, the price applicable to such Award, or the vesting, forfeiture or other terms and conditions applicable to such award.</w:t>
      </w:r>
    </w:p>
    <w:p>
      <w:pPr>
        <w:spacing w:after="0" w:line="17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color w:val="auto"/>
        </w:rPr>
        <w:t>Dividends</w:t>
      </w:r>
      <w:r>
        <w:rPr>
          <w:rFonts w:ascii="Times New Roman" w:cs="Times New Roman" w:eastAsia="Times New Roman" w:hAnsi="Times New Roman"/>
          <w:sz w:val="22"/>
          <w:szCs w:val="22"/>
          <w:color w:val="auto"/>
        </w:rPr>
        <w:t>. With respect to any Options and Stock Appreciation Rights, until the Shares are issued (as evidenced by the appropriate entry on the books of the Company or of a duly authorized transfer agent of the Company) thereunder, no right to receive dividends or any other rights as a stockholder will exist with respect to the Shares subject to such Award, including without limitation notwithstanding any exercise of such Award. Further, no adjustment will be made for a dividend or other right for which the record date is prior to the date the Shares are issued under an Option or Stock Appreciation Right, except as provided in Section 15. During any applicable Period of Restriction, Service Providers holding Shares of Restricted Stock will be entitled to receive all dividends and other distributions paid with respect to such Shares, unless the Administrator provides otherwise; provided, however, that any such dividends or distributions payable with respect to such Shares will be subject to the same vesting criteria and forfeitability provisions as the Shares of Restricted Stock with respect to which they were paid. With respect to Awards of Restricted Stock Units and Performance Awards, until the Shares are issued (as evidenced by the appropriate entry on the books of the Company or a duly authorized transfer agent of the Company), no right to receive dividends or any other rights as a stockholder will exist with respect to the Shares subject to such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such Award with respect to which they were paid.</w:t>
      </w:r>
    </w:p>
    <w:p>
      <w:pPr>
        <w:spacing w:after="0" w:line="17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b w:val="1"/>
          <w:bCs w:val="1"/>
          <w:color w:val="auto"/>
        </w:rPr>
        <w:t>Effect of Administrator’s Decisions</w:t>
      </w:r>
      <w:r>
        <w:rPr>
          <w:rFonts w:ascii="Times New Roman" w:cs="Times New Roman" w:eastAsia="Times New Roman" w:hAnsi="Times New Roman"/>
          <w:sz w:val="22"/>
          <w:szCs w:val="22"/>
          <w:color w:val="auto"/>
        </w:rPr>
        <w:t>. The Administrator’s decisions, determinations and interpretations will be final and binding on all Participants and any other holders of Awards and will be given the maximum deference permitted by Applicable Laws.</w:t>
      </w:r>
    </w:p>
    <w:p>
      <w:pPr>
        <w:spacing w:after="0" w:line="167" w:lineRule="exact"/>
        <w:rPr>
          <w:sz w:val="20"/>
          <w:szCs w:val="20"/>
          <w:color w:val="auto"/>
        </w:rPr>
      </w:pPr>
    </w:p>
    <w:p>
      <w:pPr>
        <w:ind w:right="20" w:firstLine="757"/>
        <w:spacing w:after="0" w:line="262" w:lineRule="auto"/>
        <w:tabs>
          <w:tab w:leader="none" w:pos="101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22"/>
          <w:szCs w:val="22"/>
          <w:color w:val="auto"/>
        </w:rPr>
        <w:t>. Nonstatutory Stock Options, Stock Appreciation Rights, Restricted Stock, Restricted Stock Units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Awards may be granted to Service Providers. Incentive Stock Options may be granted only to Employees.</w:t>
      </w:r>
    </w:p>
    <w:p>
      <w:pPr>
        <w:spacing w:after="0" w:line="149"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Grant of Options</w:t>
      </w:r>
      <w:r>
        <w:rPr>
          <w:rFonts w:ascii="Times New Roman" w:cs="Times New Roman" w:eastAsia="Times New Roman" w:hAnsi="Times New Roman"/>
          <w:sz w:val="22"/>
          <w:szCs w:val="22"/>
          <w:color w:val="auto"/>
        </w:rPr>
        <w:t>. Subject to the terms and conditions of the Plan, the Administrator, at any time and from time to time, may grant Options to Service Providers in such amounts as the Administrator, in its sole discretion, will determine.</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Option Agreement</w:t>
      </w:r>
      <w:r>
        <w:rPr>
          <w:rFonts w:ascii="Times New Roman" w:cs="Times New Roman" w:eastAsia="Times New Roman" w:hAnsi="Times New Roman"/>
          <w:sz w:val="22"/>
          <w:szCs w:val="22"/>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may determine.</w:t>
      </w:r>
    </w:p>
    <w:p>
      <w:pPr>
        <w:spacing w:after="0" w:line="167" w:lineRule="exact"/>
        <w:rPr>
          <w:sz w:val="20"/>
          <w:szCs w:val="20"/>
          <w:color w:val="auto"/>
        </w:rPr>
      </w:pPr>
    </w:p>
    <w:p>
      <w:pPr>
        <w:jc w:val="both"/>
        <w:ind w:right="20" w:firstLine="1497"/>
        <w:spacing w:after="0" w:line="251"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Limitations</w:t>
      </w:r>
      <w:r>
        <w:rPr>
          <w:rFonts w:ascii="Times New Roman" w:cs="Times New Roman" w:eastAsia="Times New Roman" w:hAnsi="Times New Roman"/>
          <w:sz w:val="22"/>
          <w:szCs w:val="22"/>
          <w:color w:val="auto"/>
        </w:rPr>
        <w:t>. Each Option will be designated in the Award Agreement as either an Incentive Stock Option or a Nonstatutory Stock Option. Notwithstanding such designation, to the</w:t>
      </w: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extent that the aggregate fair market value of the Shares with respect to which incentive stock options are exercisable for the first time by the Participant during any calendar year (under all plans of the Company and any Parent or Subsidiary of the Company)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b w:val="1"/>
          <w:bCs w:val="1"/>
          <w:color w:val="auto"/>
        </w:rPr>
        <w:t>Term of Option</w:t>
      </w:r>
      <w:r>
        <w:rPr>
          <w:rFonts w:ascii="Times New Roman" w:cs="Times New Roman" w:eastAsia="Times New Roman" w:hAnsi="Times New Roman"/>
          <w:sz w:val="22"/>
          <w:szCs w:val="22"/>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of the Company, the maximum term of the Incentive Stock Option will be five (5) years from the date of grant.</w:t>
      </w:r>
    </w:p>
    <w:p>
      <w:pPr>
        <w:spacing w:after="0" w:line="17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b w:val="1"/>
          <w:bCs w:val="1"/>
          <w:color w:val="auto"/>
        </w:rPr>
        <w:t>Option Exercise Price and Consideration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6.5.1</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The per-Share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of the Company, the per-Share exercise price will be no less than one hundred ten percent (110%) of the Fair Market Value per Share on the date of grant. Notwithstanding the foregoing, Options may be granted with a per-Share exercise price of less than one hundred percent (100%) of the Fair Market Value per Share on the date of grant pursuant to a transaction described in, and in a manner consistent with, Code Section 424(a).</w:t>
      </w:r>
    </w:p>
    <w:p>
      <w:pPr>
        <w:spacing w:after="0" w:line="178"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color w:val="auto"/>
        </w:rPr>
        <w:t>6.5.2</w:t>
      </w:r>
      <w:r>
        <w:rPr>
          <w:rFonts w:ascii="Times New Roman" w:cs="Times New Roman" w:eastAsia="Times New Roman" w:hAnsi="Times New Roman"/>
          <w:sz w:val="22"/>
          <w:szCs w:val="22"/>
          <w:b w:val="1"/>
          <w:bCs w:val="1"/>
          <w:color w:val="auto"/>
        </w:rPr>
        <w:t>Waiting Period and Exercise Dates</w:t>
      </w:r>
      <w:r>
        <w:rPr>
          <w:rFonts w:ascii="Times New Roman" w:cs="Times New Roman" w:eastAsia="Times New Roman" w:hAnsi="Times New Roman"/>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167" w:lineRule="exact"/>
        <w:rPr>
          <w:sz w:val="20"/>
          <w:szCs w:val="20"/>
          <w:color w:val="auto"/>
        </w:rPr>
      </w:pPr>
    </w:p>
    <w:p>
      <w:pPr>
        <w:jc w:val="both"/>
        <w:ind w:firstLine="2246"/>
        <w:spacing w:after="0" w:line="250" w:lineRule="auto"/>
        <w:rPr>
          <w:sz w:val="20"/>
          <w:szCs w:val="20"/>
          <w:color w:val="auto"/>
        </w:rPr>
      </w:pPr>
      <w:r>
        <w:rPr>
          <w:rFonts w:ascii="Times New Roman" w:cs="Times New Roman" w:eastAsia="Times New Roman" w:hAnsi="Times New Roman"/>
          <w:sz w:val="21"/>
          <w:szCs w:val="21"/>
          <w:color w:val="auto"/>
        </w:rPr>
        <w:t>6.5.3</w:t>
      </w:r>
      <w:r>
        <w:rPr>
          <w:rFonts w:ascii="Times New Roman" w:cs="Times New Roman" w:eastAsia="Times New Roman" w:hAnsi="Times New Roman"/>
          <w:sz w:val="21"/>
          <w:szCs w:val="21"/>
          <w:b w:val="1"/>
          <w:bCs w:val="1"/>
          <w:color w:val="auto"/>
        </w:rPr>
        <w:t>Form of Consideration</w:t>
      </w:r>
      <w:r>
        <w:rPr>
          <w:rFonts w:ascii="Times New Roman" w:cs="Times New Roman" w:eastAsia="Times New Roman" w:hAnsi="Times New Roman"/>
          <w:sz w:val="21"/>
          <w:szCs w:val="21"/>
          <w:color w:val="auto"/>
        </w:rPr>
        <w:t>. The Administrator will determine the acceptable form of consideration for exercising an Option, including the method of payment. Such consideration may consist of any one of or a combination of the following: (a) cash (including cash equivalents); (b) check; (c) promissory note, to the extent permitted by Applicable Laws;</w:t>
      </w:r>
    </w:p>
    <w:p>
      <w:pPr>
        <w:spacing w:after="0" w:line="2" w:lineRule="exact"/>
        <w:rPr>
          <w:sz w:val="20"/>
          <w:szCs w:val="20"/>
          <w:color w:val="auto"/>
        </w:rPr>
      </w:pPr>
    </w:p>
    <w:p>
      <w:pPr>
        <w:jc w:val="both"/>
        <w:ind w:firstLine="8"/>
        <w:spacing w:after="0" w:line="232" w:lineRule="auto"/>
        <w:tabs>
          <w:tab w:leader="none" w:pos="32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any other consideration and method of payment for the issuance of Shares so long as permitted by Applicable Laws.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1"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b w:val="1"/>
          <w:bCs w:val="1"/>
          <w:color w:val="auto"/>
        </w:rPr>
        <w:t>Exercise of Option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color w:val="auto"/>
        </w:rPr>
        <w:t>6.6.1</w:t>
      </w:r>
      <w:r>
        <w:rPr>
          <w:rFonts w:ascii="Times New Roman" w:cs="Times New Roman" w:eastAsia="Times New Roman" w:hAnsi="Times New Roman"/>
          <w:sz w:val="22"/>
          <w:szCs w:val="22"/>
          <w:b w:val="1"/>
          <w:bCs w:val="1"/>
          <w:color w:val="auto"/>
        </w:rPr>
        <w:t>Procedure for Exercise; Rights as a Stockholder</w:t>
      </w:r>
      <w:r>
        <w:rPr>
          <w:rFonts w:ascii="Times New Roman" w:cs="Times New Roman" w:eastAsia="Times New Roman" w:hAnsi="Times New Roman"/>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1"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An Option will be deemed exercised when the Company receives: (a) notice of exercise (in such form and in accordance with such procedures as the Administrator may specify from time to time) from the person entitled to exercise the Option; and (b) full payment of the exercise price for the Shares with respect to which the Option is exercised (together with applicable tax withholdings). Shares issued upon exercise of an Option will be issued in the name of the Participant or, if requested by the Participant, in the name of the Participant and his or her spouse.</w:t>
      </w:r>
    </w:p>
    <w:p>
      <w:pPr>
        <w:spacing w:after="0" w:line="177"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Exercising an Option in any manner will decrease the number of Shares thereafter available, both for purposes of the Plan (except as provided otherwise under Section 3) and for sale under the Option, by the number of Shares as to which the Option is exercised.</w:t>
      </w:r>
    </w:p>
    <w:p>
      <w:pPr>
        <w:spacing w:after="0" w:line="169"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6.6.2</w:t>
      </w:r>
      <w:r>
        <w:rPr>
          <w:rFonts w:ascii="Times New Roman" w:cs="Times New Roman" w:eastAsia="Times New Roman" w:hAnsi="Times New Roman"/>
          <w:sz w:val="22"/>
          <w:szCs w:val="22"/>
          <w:b w:val="1"/>
          <w:bCs w:val="1"/>
          <w:color w:val="auto"/>
        </w:rPr>
        <w:t>Termination of Relationship as a Service Provider</w:t>
      </w:r>
      <w:r>
        <w:rPr>
          <w:rFonts w:ascii="Times New Roman" w:cs="Times New Roman" w:eastAsia="Times New Roman" w:hAnsi="Times New Roman"/>
          <w:sz w:val="22"/>
          <w:szCs w:val="22"/>
          <w:color w:val="auto"/>
        </w:rPr>
        <w:t>. If a Participant ceases to be a Service Provider, other than upon such cessation as the result of the Participant’s death or Disability, the Participant may exercise his or her Option within ninety (90) days of such cessation, or such shorter or longer period of time as may be specified in the Award Agreement or in writing by the Administrator, but in no event later than the expiration of the term of such Option as set forth in the Award Agreement or Section 6.4. However,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Award, the Shares covered by the unvested portion of the Award will revert to the Plan immediately. If after such cessation the Participant does not exercise his or her vested Options within the time specified by the Administrator, such Option will terminate, and the Shares covered by such Award will revert to the Plan.</w:t>
      </w:r>
    </w:p>
    <w:p>
      <w:pPr>
        <w:spacing w:after="0" w:line="179"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6.6.3</w:t>
      </w:r>
      <w:r>
        <w:rPr>
          <w:rFonts w:ascii="Times New Roman" w:cs="Times New Roman" w:eastAsia="Times New Roman" w:hAnsi="Times New Roman"/>
          <w:sz w:val="22"/>
          <w:szCs w:val="22"/>
          <w:b w:val="1"/>
          <w:bCs w:val="1"/>
          <w:color w:val="auto"/>
        </w:rPr>
        <w:t>Disability of Participant</w:t>
      </w:r>
      <w:r>
        <w:rPr>
          <w:rFonts w:ascii="Times New Roman" w:cs="Times New Roman" w:eastAsia="Times New Roman" w:hAnsi="Times New Roman"/>
          <w:sz w:val="22"/>
          <w:szCs w:val="22"/>
          <w:color w:val="auto"/>
        </w:rPr>
        <w:t>. If a Participant ceases to be a Service Provider as a result of the Participant’s Disability, the Participant may exercise his or her Option within six (6) months of cessation, or such longer or shorter period of time as may be specified in the Award Agreement or in writing by the Administrator (but in no event later than the expiration of the term of such Option as set forth in the Award Agreement or Section 6.4, as applicable). However,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Award, the Shares covered by the unvested portion of the Award will revert to the Plan immediately. If after such cessation the Participant does not exercise his or her vested Options within the time specified herein, such Options will terminate, and the Shares covered by such Award will revert to the Plan.</w:t>
      </w:r>
    </w:p>
    <w:p>
      <w:pPr>
        <w:spacing w:after="0" w:line="174"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6.6.4</w:t>
      </w:r>
      <w:r>
        <w:rPr>
          <w:rFonts w:ascii="Times New Roman" w:cs="Times New Roman" w:eastAsia="Times New Roman" w:hAnsi="Times New Roman"/>
          <w:sz w:val="22"/>
          <w:szCs w:val="22"/>
          <w:b w:val="1"/>
          <w:bCs w:val="1"/>
          <w:color w:val="auto"/>
        </w:rPr>
        <w:t>Death of Participant</w:t>
      </w:r>
      <w:r>
        <w:rPr>
          <w:rFonts w:ascii="Times New Roman" w:cs="Times New Roman" w:eastAsia="Times New Roman" w:hAnsi="Times New Roman"/>
          <w:sz w:val="22"/>
          <w:szCs w:val="22"/>
          <w:color w:val="auto"/>
        </w:rPr>
        <w:t>. If a Participant dies while a Service Provider, his or her Option may be exercised within six (6) months following the Participant’s death, or within such longer or shorter period of time as may be specified in the Award Agreement or in writing by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Administrator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22"/>
          <w:szCs w:val="22"/>
          <w:b w:val="1"/>
          <w:bCs w:val="1"/>
          <w:color w:val="auto"/>
        </w:rPr>
        <w:t>Legal Representative</w:t>
      </w:r>
      <w:r>
        <w:rPr>
          <w:rFonts w:ascii="Times New Roman" w:cs="Times New Roman" w:eastAsia="Times New Roman" w:hAnsi="Times New Roman"/>
          <w:sz w:val="22"/>
          <w:szCs w:val="22"/>
          <w:color w:val="auto"/>
        </w:rPr>
        <w:t>”). If the Option is exercised pursuant to this Section 6.6.4, Participant’s designated beneficiary or Legal Representative shall be subject to the terms of the Plan and the Award Agreement, including but not limited to the restrictions on transferability and forfeitability applicable to the Service Provider. However, unless otherwise provided by the Administrator or set forth in the Award Agreement or other written agreement authorized by the Administrator between the Participant and the Company or any of its Subsidiaries or Parents, as applicable, if at the time of death a Participant is not vested as to his or her entire Award, the Shares covered by the unvested portion of the Award will revert to the Plan immediately. If vested Options are not so exercised within the time specified herein, such Options will terminate, and the Shares covered by such Award will revert to the Plan.</w:t>
      </w:r>
    </w:p>
    <w:p>
      <w:pPr>
        <w:spacing w:after="0" w:line="1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6.6.5</w:t>
      </w:r>
      <w:r>
        <w:rPr>
          <w:rFonts w:ascii="Times New Roman" w:cs="Times New Roman" w:eastAsia="Times New Roman" w:hAnsi="Times New Roman"/>
          <w:sz w:val="22"/>
          <w:szCs w:val="22"/>
          <w:b w:val="1"/>
          <w:bCs w:val="1"/>
          <w:color w:val="auto"/>
        </w:rPr>
        <w:t>Tolling Expiration</w:t>
      </w:r>
      <w:r>
        <w:rPr>
          <w:rFonts w:ascii="Times New Roman" w:cs="Times New Roman" w:eastAsia="Times New Roman" w:hAnsi="Times New Roman"/>
          <w:sz w:val="22"/>
          <w:szCs w:val="22"/>
          <w:color w:val="auto"/>
        </w:rPr>
        <w:t>. A Participant’s Award Agreement may also provide that:</w:t>
      </w:r>
    </w:p>
    <w:p>
      <w:pPr>
        <w:spacing w:after="0" w:line="210" w:lineRule="exact"/>
        <w:rPr>
          <w:sz w:val="20"/>
          <w:szCs w:val="20"/>
          <w:color w:val="auto"/>
        </w:rPr>
      </w:pPr>
    </w:p>
    <w:p>
      <w:pPr>
        <w:jc w:val="both"/>
        <w:ind w:firstLine="3003"/>
        <w:spacing w:after="0" w:line="239" w:lineRule="auto"/>
        <w:tabs>
          <w:tab w:leader="none" w:pos="356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after the last date on which such exercise would result in liability under Section 16b; or</w:t>
      </w:r>
    </w:p>
    <w:p>
      <w:pPr>
        <w:spacing w:after="0" w:line="180" w:lineRule="exact"/>
        <w:rPr>
          <w:rFonts w:ascii="Times New Roman" w:cs="Times New Roman" w:eastAsia="Times New Roman" w:hAnsi="Times New Roman"/>
          <w:sz w:val="22"/>
          <w:szCs w:val="22"/>
          <w:color w:val="auto"/>
        </w:rPr>
      </w:pPr>
    </w:p>
    <w:p>
      <w:pPr>
        <w:jc w:val="both"/>
        <w:ind w:firstLine="3003"/>
        <w:spacing w:after="0" w:line="236" w:lineRule="auto"/>
        <w:tabs>
          <w:tab w:leader="none" w:pos="356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177" w:lineRule="exact"/>
        <w:rPr>
          <w:sz w:val="20"/>
          <w:szCs w:val="20"/>
          <w:color w:val="auto"/>
        </w:rPr>
      </w:pPr>
    </w:p>
    <w:p>
      <w:pPr>
        <w:ind w:left="1020" w:hanging="263"/>
        <w:spacing w:after="0"/>
        <w:tabs>
          <w:tab w:leader="none" w:pos="10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Grant of Stock Appreciation Rights</w:t>
      </w:r>
      <w:r>
        <w:rPr>
          <w:rFonts w:ascii="Times New Roman" w:cs="Times New Roman" w:eastAsia="Times New Roman" w:hAnsi="Times New Roman"/>
          <w:sz w:val="22"/>
          <w:szCs w:val="22"/>
          <w:color w:val="auto"/>
        </w:rPr>
        <w:t>. Subject to the terms and conditions of the Plan, a Stock Appreciation Right may be granted to Service Providers at any time and from time to time as may be determined by the Administrator, in its sole discretion.</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Number of Shares</w:t>
      </w:r>
      <w:r>
        <w:rPr>
          <w:rFonts w:ascii="Times New Roman" w:cs="Times New Roman" w:eastAsia="Times New Roman" w:hAnsi="Times New Roman"/>
          <w:sz w:val="22"/>
          <w:szCs w:val="22"/>
          <w:color w:val="auto"/>
        </w:rPr>
        <w:t>. Subject to the terms and conditions of the Plan, the Administrator will have complete discretion to determine the number of Shares subject to any Award of Stock Appreciation Rights.</w:t>
      </w:r>
    </w:p>
    <w:p>
      <w:pPr>
        <w:spacing w:after="0" w:line="15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color w:val="auto"/>
        </w:rPr>
        <w:t>Exercise Price and Other Terms</w:t>
      </w:r>
      <w:r>
        <w:rPr>
          <w:rFonts w:ascii="Times New Roman" w:cs="Times New Roman" w:eastAsia="Times New Roman" w:hAnsi="Times New Roman"/>
          <w:sz w:val="22"/>
          <w:szCs w:val="22"/>
          <w:color w:val="auto"/>
        </w:rPr>
        <w:t>. The per-Share exercise price for the Shares that will determine the amount of the payment to be received upon exercise of a Stock Appreciation Right as set forth in Section 7.6 will be determined by the Administrator and will be no less than one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hundred percent (100%) of the Fair Market Value per Share on the date of grant. Notwithstanding the foregoing, Stock Appreciation Rights may be granted with a per-Share exercise price of less than one hundred percent (100%) of the Fair Market Value per Share on the date of grant pursuant to a transaction described in, and in a manner consistent with, Code Section 424(a). Otherwise, the Administrator, subject to the provisions of the Plan, will have complete discretion to determine the terms and conditions of Stock Appreciation Rights granted under the Plan.</w:t>
      </w:r>
    </w:p>
    <w:p>
      <w:pPr>
        <w:spacing w:after="0" w:line="17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color w:val="auto"/>
        </w:rPr>
        <w:t>Stock Appreciation Right Agreement</w:t>
      </w:r>
      <w:r>
        <w:rPr>
          <w:rFonts w:ascii="Times New Roman" w:cs="Times New Roman" w:eastAsia="Times New Roman" w:hAnsi="Times New Roman"/>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may determine.</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color w:val="auto"/>
        </w:rPr>
        <w:t>Term and Expiration of Stock Appreciation Rights</w:t>
      </w:r>
      <w:r>
        <w:rPr>
          <w:rFonts w:ascii="Times New Roman" w:cs="Times New Roman" w:eastAsia="Times New Roman" w:hAnsi="Times New Roman"/>
          <w:sz w:val="22"/>
          <w:szCs w:val="22"/>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172" w:lineRule="exact"/>
        <w:rPr>
          <w:sz w:val="20"/>
          <w:szCs w:val="20"/>
          <w:color w:val="auto"/>
        </w:rPr>
      </w:pPr>
    </w:p>
    <w:p>
      <w:pPr>
        <w:ind w:left="1500"/>
        <w:spacing w:after="0"/>
        <w:tabs>
          <w:tab w:leader="none" w:pos="2020" w:val="left"/>
          <w:tab w:leader="none" w:pos="678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2"/>
          <w:szCs w:val="22"/>
          <w:b w:val="1"/>
          <w:bCs w:val="1"/>
          <w:color w:val="auto"/>
        </w:rPr>
        <w:t>Payment of Stock Appreciation Right Amount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Upon exercise of a Stock Appreciation Right,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will be entitled to receive payment from the Company in an amount determined by multiplying:</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 The difference between the Fair Market Value of a Share on the date of exercise over the exercise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price; times</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(b) The number of Shares with respect to which the Stock Appreciation Right is exercised.</w:t>
      </w:r>
    </w:p>
    <w:p>
      <w:pPr>
        <w:spacing w:after="0" w:line="206" w:lineRule="exact"/>
        <w:rPr>
          <w:sz w:val="20"/>
          <w:szCs w:val="20"/>
          <w:color w:val="auto"/>
        </w:rPr>
      </w:pPr>
    </w:p>
    <w:p>
      <w:pPr>
        <w:jc w:val="both"/>
        <w:ind w:right="20" w:firstLine="2246"/>
        <w:spacing w:after="0" w:line="258" w:lineRule="auto"/>
        <w:rPr>
          <w:sz w:val="20"/>
          <w:szCs w:val="20"/>
          <w:color w:val="auto"/>
        </w:rPr>
      </w:pPr>
      <w:r>
        <w:rPr>
          <w:rFonts w:ascii="Times New Roman" w:cs="Times New Roman" w:eastAsia="Times New Roman" w:hAnsi="Times New Roman"/>
          <w:sz w:val="22"/>
          <w:szCs w:val="22"/>
          <w:color w:val="auto"/>
        </w:rPr>
        <w:t>At the discretion of the Administrator, such payment may be in cash, in Shares of equivalent value or in some combination thereof.</w:t>
      </w:r>
    </w:p>
    <w:p>
      <w:pPr>
        <w:spacing w:after="0" w:line="154" w:lineRule="exact"/>
        <w:rPr>
          <w:sz w:val="20"/>
          <w:szCs w:val="20"/>
          <w:color w:val="auto"/>
        </w:rPr>
      </w:pPr>
    </w:p>
    <w:p>
      <w:pPr>
        <w:ind w:left="1020" w:hanging="263"/>
        <w:spacing w:after="0"/>
        <w:tabs>
          <w:tab w:leader="none" w:pos="10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Grant of Restricted Stock</w:t>
      </w:r>
      <w:r>
        <w:rPr>
          <w:rFonts w:ascii="Times New Roman" w:cs="Times New Roman" w:eastAsia="Times New Roman" w:hAnsi="Times New Roman"/>
          <w:sz w:val="22"/>
          <w:szCs w:val="22"/>
          <w:color w:val="auto"/>
        </w:rPr>
        <w:t>. Subject to the terms and conditions of the Plan, the Administrator, at any time and from time to time, may grant Shares of Restricted Stock to Service Providers in such amounts as the Administrator, in its sole discretion, may determine.</w:t>
      </w:r>
    </w:p>
    <w:p>
      <w:pPr>
        <w:spacing w:after="0" w:line="167"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Restricted Stock Agreement</w:t>
      </w:r>
      <w:r>
        <w:rPr>
          <w:rFonts w:ascii="Times New Roman" w:cs="Times New Roman" w:eastAsia="Times New Roman" w:hAnsi="Times New Roman"/>
          <w:sz w:val="22"/>
          <w:szCs w:val="22"/>
          <w:color w:val="auto"/>
        </w:rPr>
        <w:t>. Each Award of Restricted Stock will be evidenced by an Award Agreement that will specify the Period of Restriction (if any), the number of Shares granted and such other terms and conditions as the Administrator, in its sole discretion, may determine. Unless the Administrator determines otherwise, the Company as escrow agent will hold Shares of Restricted Stock until the restrictions on such Shares have lapsed. For purposes of clarity, the Administrator, in its sole discretion, may determine that an Award of Restricted Stock will not be subject to any Period of Restriction and consideration for such Award is paid for by past services rendered as a Service Provider.</w:t>
      </w:r>
    </w:p>
    <w:p>
      <w:pPr>
        <w:spacing w:after="0" w:line="175"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color w:val="auto"/>
        </w:rPr>
        <w:t>Transferability</w:t>
      </w:r>
      <w:r>
        <w:rPr>
          <w:rFonts w:ascii="Times New Roman" w:cs="Times New Roman" w:eastAsia="Times New Roman" w:hAnsi="Times New Roman"/>
          <w:sz w:val="22"/>
          <w:szCs w:val="22"/>
          <w:color w:val="auto"/>
        </w:rPr>
        <w:t>. Except as provided in this Section 8 or as the Administrator may determine, Shares of Restricted Stock may not be sold, transferred, pledged, assigned or otherwise</w:t>
      </w: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alienated or hypothecated until the end of the applicable Period of Restriction, subject to the terms of Section 15.</w:t>
      </w:r>
    </w:p>
    <w:p>
      <w:pPr>
        <w:spacing w:after="0" w:line="20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b w:val="1"/>
          <w:bCs w:val="1"/>
          <w:color w:val="auto"/>
        </w:rPr>
        <w:t>Other Restrictions</w:t>
      </w:r>
      <w:r>
        <w:rPr>
          <w:rFonts w:ascii="Times New Roman" w:cs="Times New Roman" w:eastAsia="Times New Roman" w:hAnsi="Times New Roman"/>
          <w:sz w:val="22"/>
          <w:szCs w:val="22"/>
          <w:color w:val="auto"/>
        </w:rPr>
        <w:t>. The Administrator, in its sole discretion, may impose such other restrictions on Shares of Restricted Stock as it may deem advisable or appropriate.</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b w:val="1"/>
          <w:bCs w:val="1"/>
          <w:color w:val="auto"/>
        </w:rPr>
        <w:t>Removal of Restrictions</w:t>
      </w:r>
      <w:r>
        <w:rPr>
          <w:rFonts w:ascii="Times New Roman" w:cs="Times New Roman" w:eastAsia="Times New Roman" w:hAnsi="Times New Roman"/>
          <w:sz w:val="22"/>
          <w:szCs w:val="22"/>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2"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b w:val="1"/>
          <w:bCs w:val="1"/>
          <w:color w:val="auto"/>
        </w:rPr>
        <w:t>Voting Rights</w:t>
      </w:r>
      <w:r>
        <w:rPr>
          <w:rFonts w:ascii="Times New Roman" w:cs="Times New Roman" w:eastAsia="Times New Roman" w:hAnsi="Times New Roman"/>
          <w:sz w:val="22"/>
          <w:szCs w:val="22"/>
          <w:color w:val="auto"/>
        </w:rPr>
        <w:t>. During the Period of Restriction, Service Providers holding Shares of Restricted Stock granted hereunder may exercise full voting rights with respect to those Shares, unless the Administrator determines otherwise.</w:t>
      </w:r>
    </w:p>
    <w:p>
      <w:pPr>
        <w:spacing w:after="0" w:line="150" w:lineRule="exact"/>
        <w:rPr>
          <w:sz w:val="20"/>
          <w:szCs w:val="20"/>
          <w:color w:val="auto"/>
        </w:rPr>
      </w:pPr>
    </w:p>
    <w:p>
      <w:pPr>
        <w:jc w:val="both"/>
        <w:ind w:right="20" w:firstLine="1497"/>
        <w:spacing w:after="0" w:line="286" w:lineRule="auto"/>
        <w:rPr>
          <w:sz w:val="20"/>
          <w:szCs w:val="20"/>
          <w:color w:val="auto"/>
        </w:rPr>
      </w:pPr>
      <w:r>
        <w:rPr>
          <w:rFonts w:ascii="Times New Roman" w:cs="Times New Roman" w:eastAsia="Times New Roman" w:hAnsi="Times New Roman"/>
          <w:sz w:val="21"/>
          <w:szCs w:val="21"/>
          <w:color w:val="auto"/>
        </w:rPr>
        <w:t xml:space="preserve">8.7 </w:t>
      </w:r>
      <w:r>
        <w:rPr>
          <w:rFonts w:ascii="Times New Roman" w:cs="Times New Roman" w:eastAsia="Times New Roman" w:hAnsi="Times New Roman"/>
          <w:sz w:val="21"/>
          <w:szCs w:val="21"/>
          <w:b w:val="1"/>
          <w:bCs w:val="1"/>
          <w:color w:val="auto"/>
        </w:rPr>
        <w:t>Return of Restricted Stock to Company</w:t>
      </w:r>
      <w:r>
        <w:rPr>
          <w:rFonts w:ascii="Times New Roman" w:cs="Times New Roman" w:eastAsia="Times New Roman" w:hAnsi="Times New Roman"/>
          <w:sz w:val="21"/>
          <w:szCs w:val="21"/>
          <w:color w:val="auto"/>
        </w:rPr>
        <w:t>. On the date set forth in the Award Agreement, the Restricted Stock for which restrictions have not lapsed will revert to the Company and again will become available for grant under the Plan.</w:t>
      </w:r>
    </w:p>
    <w:p>
      <w:pPr>
        <w:spacing w:after="0" w:line="126" w:lineRule="exact"/>
        <w:rPr>
          <w:sz w:val="20"/>
          <w:szCs w:val="20"/>
          <w:color w:val="auto"/>
        </w:rPr>
      </w:pPr>
    </w:p>
    <w:p>
      <w:pPr>
        <w:ind w:left="1020" w:hanging="263"/>
        <w:spacing w:after="0"/>
        <w:tabs>
          <w:tab w:leader="none" w:pos="10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Grant</w:t>
      </w:r>
      <w:r>
        <w:rPr>
          <w:rFonts w:ascii="Times New Roman" w:cs="Times New Roman" w:eastAsia="Times New Roman" w:hAnsi="Times New Roman"/>
          <w:sz w:val="22"/>
          <w:szCs w:val="22"/>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6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Vesting Criteria and Other Terms</w:t>
      </w:r>
      <w:r>
        <w:rPr>
          <w:rFonts w:ascii="Times New Roman" w:cs="Times New Roman" w:eastAsia="Times New Roman" w:hAnsi="Times New Roman"/>
          <w:sz w:val="22"/>
          <w:szCs w:val="22"/>
          <w:color w:val="auto"/>
        </w:rPr>
        <w:t>. The Administrator will set vesting criteria in its discretion that,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For purposes of clarity, the Administrator, in its sole discretion, may determine that an Award of Restricted Stock Units will not be subject to any vesting criteria and consideration for such Award is paid for by past services rendered as a Service Provider.</w:t>
      </w:r>
    </w:p>
    <w:p>
      <w:pPr>
        <w:spacing w:after="0" w:line="17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Earning Restricted Stock Units</w:t>
      </w:r>
      <w:r>
        <w:rPr>
          <w:rFonts w:ascii="Times New Roman" w:cs="Times New Roman" w:eastAsia="Times New Roman" w:hAnsi="Times New Roman"/>
          <w:sz w:val="22"/>
          <w:szCs w:val="22"/>
          <w:color w:val="auto"/>
        </w:rPr>
        <w:t>. Upon meeting the applicable vesting criteria, the Participant will be entitled to receive a payout as set forth in the Award Agreement. Notwithstanding the foregoing, at any time after the grant of Restricted Stock Units, the Administrator, in its sole discretion, may reduce or waive any vesting criteria that must be met to receive a payout.</w:t>
      </w:r>
    </w:p>
    <w:p>
      <w:pPr>
        <w:spacing w:after="0" w:line="172" w:lineRule="exact"/>
        <w:rPr>
          <w:sz w:val="20"/>
          <w:szCs w:val="20"/>
          <w:color w:val="auto"/>
        </w:rPr>
      </w:pPr>
    </w:p>
    <w:p>
      <w:pPr>
        <w:jc w:val="both"/>
        <w:ind w:right="2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b w:val="1"/>
          <w:bCs w:val="1"/>
          <w:color w:val="auto"/>
        </w:rPr>
        <w:t>Form and Timing of Payment</w:t>
      </w:r>
      <w:r>
        <w:rPr>
          <w:rFonts w:ascii="Times New Roman" w:cs="Times New Roman" w:eastAsia="Times New Roman" w:hAnsi="Times New Roman"/>
          <w:sz w:val="22"/>
          <w:szCs w:val="22"/>
          <w:color w:val="auto"/>
        </w:rPr>
        <w:t>. Payment of earned Restricted Stock Units will be made at the time(s) set forth in the Award Agreement. The Administrator, in its sole discretion, may settle earned Restricted Stock Units in cash, Shares or a combination of both.</w:t>
      </w:r>
    </w:p>
    <w:p>
      <w:pPr>
        <w:spacing w:after="0" w:line="167"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b w:val="1"/>
          <w:bCs w:val="1"/>
          <w:color w:val="auto"/>
        </w:rPr>
        <w:t>Cancellation</w:t>
      </w:r>
      <w:r>
        <w:rPr>
          <w:rFonts w:ascii="Times New Roman" w:cs="Times New Roman" w:eastAsia="Times New Roman" w:hAnsi="Times New Roman"/>
          <w:sz w:val="22"/>
          <w:szCs w:val="22"/>
          <w:color w:val="auto"/>
        </w:rPr>
        <w:t>. On the date set forth in the Award Agreement, all unearned or unvested Restricted Stock Units will be forfeited to the Company.</w:t>
      </w: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erformance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Each Performance Award will be evidenced by an Award Agreement that will specify any time period during which any performance objectives or other vesting provisions will be measured (“</w:t>
      </w:r>
      <w:r>
        <w:rPr>
          <w:rFonts w:ascii="Times New Roman" w:cs="Times New Roman" w:eastAsia="Times New Roman" w:hAnsi="Times New Roman"/>
          <w:sz w:val="22"/>
          <w:szCs w:val="22"/>
          <w:b w:val="1"/>
          <w:bCs w:val="1"/>
          <w:color w:val="auto"/>
        </w:rPr>
        <w:t>Performance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Period</w:t>
      </w:r>
      <w:r>
        <w:rPr>
          <w:rFonts w:ascii="Times New Roman" w:cs="Times New Roman" w:eastAsia="Times New Roman" w:hAnsi="Times New Roman"/>
          <w:sz w:val="22"/>
          <w:szCs w:val="22"/>
          <w:color w:val="auto"/>
        </w:rPr>
        <w:t>”), and such other terms and conditions as the Administrator may determine. Each Performance Award will have an initial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value that is determined by the Administrator on or before its date of grant.</w:t>
      </w:r>
    </w:p>
    <w:p>
      <w:pPr>
        <w:spacing w:after="0" w:line="17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color w:val="auto"/>
        </w:rPr>
        <w:t>Objectives or Vesting Provisions and Other Terms.</w:t>
      </w:r>
      <w:r>
        <w:rPr>
          <w:rFonts w:ascii="Times New Roman" w:cs="Times New Roman" w:eastAsia="Times New Roman" w:hAnsi="Times New Roman"/>
          <w:sz w:val="22"/>
          <w:szCs w:val="22"/>
          <w:color w:val="auto"/>
        </w:rPr>
        <w:t xml:space="preserve">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color w:val="auto"/>
        </w:rPr>
        <w:t>Earning Performance Awards</w:t>
      </w:r>
      <w:r>
        <w:rPr>
          <w:rFonts w:ascii="Times New Roman" w:cs="Times New Roman" w:eastAsia="Times New Roman" w:hAnsi="Times New Roman"/>
          <w:sz w:val="22"/>
          <w:szCs w:val="22"/>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color w:val="auto"/>
        </w:rPr>
        <w:t>Form and Timing of Payment</w:t>
      </w:r>
      <w:r>
        <w:rPr>
          <w:rFonts w:ascii="Times New Roman" w:cs="Times New Roman" w:eastAsia="Times New Roman" w:hAnsi="Times New Roman"/>
          <w:sz w:val="22"/>
          <w:szCs w:val="22"/>
          <w:color w:val="auto"/>
        </w:rPr>
        <w:t>. Payment of earned Performance Awards will be made at the time(s) set forth in the Award Agreement. The Administrator, in its sole discretion, may settle earned Performance Awards in cash, Shares or a combination of both.</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b w:val="1"/>
          <w:bCs w:val="1"/>
          <w:color w:val="auto"/>
        </w:rPr>
        <w:t>Cancellation of Performance Awards</w:t>
      </w:r>
      <w:r>
        <w:rPr>
          <w:rFonts w:ascii="Times New Roman" w:cs="Times New Roman" w:eastAsia="Times New Roman" w:hAnsi="Times New Roman"/>
          <w:sz w:val="22"/>
          <w:szCs w:val="22"/>
          <w:color w:val="auto"/>
        </w:rPr>
        <w:t>. On the date set forth in the Award Agreement, all unearned or unvested Performance Awards will be forfeited to the Company, and again will be available for grant under the Plan.</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utside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imitations</w:t>
      </w:r>
      <w:r>
        <w:rPr>
          <w:rFonts w:ascii="Times New Roman" w:cs="Times New Roman" w:eastAsia="Times New Roman" w:hAnsi="Times New Roman"/>
          <w:sz w:val="22"/>
          <w:szCs w:val="22"/>
          <w:color w:val="auto"/>
        </w:rPr>
        <w:t>. No Outside Director may be granted, in any Fiscal Year, Awards (the value of which will be based on their grant date fair value determined in accordance with U.S. generally accepted accounting principles) and be provided any other compensation (including without limitation any cash retainers or fees) in amounts that, in the aggregate, exceed $500,000, provided that such amount is increased to $750,000 in the Fiscal Year of his or her initial service as an Outside Director. Any Awards or other compensation provided to an individual for his or her services as an Employee, or for his or her services as a Consultant other than as an Outside Director, will be excluded for purposes of this Section 11.</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409A</w:t>
      </w:r>
      <w:r>
        <w:rPr>
          <w:rFonts w:ascii="Times New Roman" w:cs="Times New Roman" w:eastAsia="Times New Roman" w:hAnsi="Times New Roman"/>
          <w:sz w:val="22"/>
          <w:szCs w:val="22"/>
          <w:color w:val="auto"/>
        </w:rPr>
        <w:t>. The Plan and Awards issued hereunder are intended to be designed and operated in such a manner that is exempt from the application of, or complies with, the requirements of Section 409A such that the grant, payment, settlement or deferral will not be subject to the additional tax or interest applicable under Section 409A, except as otherwise determined in the sole discretion of the Administrator. Except as expressly determined otherwise by the Administrator, each payment or benefit under the Plan and under each Award Agreement is intended to constitute a separate payment for purposes of Section 1.409A-2(b)(2) of the U.S. Treasury Regulations. The Plan, each Award and each Award Agreement under the Plan is intended to be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exempt from or meet the requirements of Section 409A and will be construed and interpreted in accordance with such intent (including with respect to any ambiguities or ambiguous terms), except to the extent the Administrator, in its sole discretion, expressly determines otherwise.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Notwithstanding the foregoing, in no event will the Company or any of its Parents or Subsidiaries have any responsibility, liability or obligation to reimburse, indemnify or hold harmless a Participant (or any other person) in respect of Awards, for any taxes, penalties or interest that may be imposed on, or other costs incurred by, a Participant (or any other person) as a result of or in connection with Section 409A.</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eaves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bsence</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ransfer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etween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ocations</w:t>
      </w:r>
      <w:r>
        <w:rPr>
          <w:rFonts w:ascii="Times New Roman" w:cs="Times New Roman" w:eastAsia="Times New Roman" w:hAnsi="Times New Roman"/>
          <w:sz w:val="22"/>
          <w:szCs w:val="22"/>
          <w:color w:val="auto"/>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Parents or any of its Subsidiaries. For purposes of Incentive Stock Options, no such leave from the Company or any Parent or Subsidiary of the Company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day of such leave, any Incentive Stock Option held by the Participant will cease to be treated as an Incentive Stock Option and will be treated for tax purposes as a Nonstatutory Stock Option.</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imited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ransferability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color w:val="auto"/>
        </w:rPr>
        <w:t xml:space="preserve"> .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djustments</w:t>
      </w:r>
      <w:r>
        <w:rPr>
          <w:rFonts w:ascii="Times New Roman" w:cs="Times New Roman" w:eastAsia="Times New Roman" w:hAnsi="Times New Roman"/>
          <w:sz w:val="22"/>
          <w:szCs w:val="22"/>
          <w:b w:val="1"/>
          <w:bCs w:val="1"/>
          <w:color w:val="auto"/>
        </w:rPr>
        <w:t>; D</w:t>
      </w:r>
      <w:r>
        <w:rPr>
          <w:rFonts w:ascii="Times New Roman" w:cs="Times New Roman" w:eastAsia="Times New Roman" w:hAnsi="Times New Roman"/>
          <w:sz w:val="14"/>
          <w:szCs w:val="14"/>
          <w:b w:val="1"/>
          <w:bCs w:val="1"/>
          <w:color w:val="auto"/>
        </w:rPr>
        <w:t>issolution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iquidation</w:t>
      </w:r>
      <w:r>
        <w:rPr>
          <w:rFonts w:ascii="Times New Roman" w:cs="Times New Roman" w:eastAsia="Times New Roman" w:hAnsi="Times New Roman"/>
          <w:sz w:val="22"/>
          <w:szCs w:val="22"/>
          <w:b w:val="1"/>
          <w:bCs w:val="1"/>
          <w:color w:val="auto"/>
        </w:rPr>
        <w:t>; M</w:t>
      </w:r>
      <w:r>
        <w:rPr>
          <w:rFonts w:ascii="Times New Roman" w:cs="Times New Roman" w:eastAsia="Times New Roman" w:hAnsi="Times New Roman"/>
          <w:sz w:val="14"/>
          <w:szCs w:val="14"/>
          <w:b w:val="1"/>
          <w:bCs w:val="1"/>
          <w:color w:val="auto"/>
        </w:rPr>
        <w:t>erger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as well as numerical Share limits in Section 3. Notwithstanding the foregoing, the Company will have no obligation to effect any adjustment in a manner that may require the issuance of fractional Shares, and any fractional Shares resulting from any adjustment may be disregarded or provided for in any manner determined by the Administrator, in its sole discretion, subject to any Applicable Laws.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 Administrator will notify each Participant as soon as practicable prior to the effective date of such proposed transaction. Unless provided otherwise by the Administrator, to the extent it has not been previously exercised (with respect to an Option or Stock Appreciation Right), vested (with respect to Restricted Stock) or settled (with respect to any other Awards), an Award will terminate immediately prior to the consummation of such proposed action.</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15.3 </w:t>
      </w:r>
      <w:r>
        <w:rPr>
          <w:rFonts w:ascii="Times New Roman" w:cs="Times New Roman" w:eastAsia="Times New Roman" w:hAnsi="Times New Roman"/>
          <w:sz w:val="21"/>
          <w:szCs w:val="21"/>
          <w:b w:val="1"/>
          <w:bCs w:val="1"/>
          <w:color w:val="auto"/>
        </w:rPr>
        <w:t>Merger or Change in Control</w:t>
      </w:r>
      <w:r>
        <w:rPr>
          <w:rFonts w:ascii="Times New Roman" w:cs="Times New Roman" w:eastAsia="Times New Roman" w:hAnsi="Times New Roman"/>
          <w:sz w:val="21"/>
          <w:szCs w:val="21"/>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which may include, without limitation, that the outstanding Award will be: (a) assumed, or a substantially equivalent award(s) will be substituted, by the acquiring or succeeding entity (or an affiliate thereof) with appropriate adjustments as to the number and kind of shares and prices; (b) continued by the Company, subject to any adjustment pursuant to Section 15.1; (c) upon written notice to the Participant, terminate upon or immediately prior to the consummation of such merger or Change in Control; (d) vest and become exercisable, realizable or payable, or restrictions applicable to the Award will lapse, in whole or in part prior to or upon consummation of such merger or Change in Control, and, to the extent the Administrator determines, terminate upon or immediately prior to the effectiveness of such merger or Change in Control; (e) (i) terminated in exchange for an amount of cash and/or property, if any, equal to the amount that would have been attained upon the exercise of such Award or realization of the Participant’s rights as of the date of the occurrence of the transaction (and, for purposes of clarity, if as of the date of the occurrence of the transaction the Administrator determines in good faith that no amount would have been attained upon the exercise of such Award or realization of the Participant’s rights, then such Award will be terminated by the Company without payment), or (ii) replaced with other rights or property selected by the Administrator in its sole discretion; or (f) treated in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200" w:lineRule="exact"/>
        <w:rPr>
          <w:sz w:val="20"/>
          <w:szCs w:val="20"/>
          <w:color w:val="auto"/>
        </w:rPr>
      </w:pPr>
    </w:p>
    <w:p>
      <w:pPr>
        <w:spacing w:after="0" w:line="22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In the event that the successor (or an affiliate thereof) does not assume the Award (or portion thereof) pursuant to the preceding clause (a) and as described below, or substitute for the Award (or portion thereof) pursuant to the preceding clause (a), and the Company does not continue the Award (or portion thereof) as described above, the Participant will fully vest in and have the right to exercise his or her outstanding Options and Stock Appreciation Rights (or portions thereof) not so assumed, substituted for or continued, including Shares as to which such Awards would not otherwise be vested or exercisable, all restrictions on Restricted Stock, Restricted Stock Units, or Performance Awards (or portions thereof) not so assumed, substituted for or continued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to the extent an Option or Stock Appreciation Right (or portion thereof) is not so assumed, substituted for or continued in the event of a merger or Change in Control, the Administrator will notify the Participant in writing or electronically that the Option or</w:t>
      </w: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7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or its Parent, the Administrator may, with the consent of the successor, provide for the consideration to be received upon the exercise of an Option or Stock Appreciation Right or upon the payout of a Restricted Stock Unit or Performance Award, for each Share subject to such Award, to be solely common stock of the successor or its Parent equal in fair market value to the per share consideration received by holders of Common Stock in the merger or Change in Control.</w:t>
      </w:r>
    </w:p>
    <w:p>
      <w:pPr>
        <w:spacing w:after="0" w:line="171"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color w:val="auto"/>
        </w:rPr>
        <w:t>Notwithstanding anything in this Section 15.3 to the contrary, and unless otherwise provided under an Award Agreement or other written agreement authorized by the Administrator between the Participant and the Company or any of its Subsidiaries or Parents, as applicable, an Award that vests, is earned or paid out upon the satisfaction of one or more performance goals will not be considered assumed if the Company or its successor modifies any of such performance goals without the Participant’s consent; provided, however, that a modification to such performance goals only to reflect the successor’s post-merger or post-Change in Control corporate structure will not be deemed to invalidate an otherwise valid Award assumption.</w:t>
      </w:r>
    </w:p>
    <w:p>
      <w:pPr>
        <w:spacing w:after="0" w:line="17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Notwithstanding anything in this Section 15.3 to the contrary, and unless otherwise provided in an Award Agreement or other written agreement authorized by the Administrator between the Participant and the Company or any of its Subsidiaries or Parents, as applicable, if a payment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otherwise would be accelerated under this Section will be delayed until the earliest time that such payment would be permissible under Section 409A without triggering any penalties thereunder.</w:t>
      </w:r>
    </w:p>
    <w:p>
      <w:pPr>
        <w:spacing w:after="0" w:line="179"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b w:val="1"/>
          <w:bCs w:val="1"/>
          <w:color w:val="auto"/>
        </w:rPr>
        <w:t>Outside Director Awards</w:t>
      </w:r>
      <w:r>
        <w:rPr>
          <w:rFonts w:ascii="Times New Roman" w:cs="Times New Roman" w:eastAsia="Times New Roman" w:hAnsi="Times New Roman"/>
          <w:sz w:val="22"/>
          <w:szCs w:val="22"/>
          <w:color w:val="auto"/>
        </w:rPr>
        <w:t>. Any Award granted to an Outside Director, regardless of whether such Award is assumed or substituted for, will fully vest immediately prior to a Change in Control, provided that the Participant remains an Outside Director through the date of such Change in Control, and the Participant will have the right to exercise Options and/or Stock Appreciation Rights as to all of the Shares underlying such Award, including those Shares which otherwise would not be vested or exercisable prior to such Change in Control,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 between the Participant and the Company or any of its Parent or Subsidiaries, as applicable.</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1" w:lineRule="exact"/>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b w:val="1"/>
          <w:bCs w:val="1"/>
          <w:color w:val="auto"/>
        </w:rPr>
        <w:t>Withholding Requirements</w:t>
      </w:r>
      <w:r>
        <w:rPr>
          <w:rFonts w:ascii="Times New Roman" w:cs="Times New Roman" w:eastAsia="Times New Roman" w:hAnsi="Times New Roman"/>
          <w:sz w:val="22"/>
          <w:szCs w:val="22"/>
          <w:color w:val="auto"/>
        </w:rPr>
        <w:t>. Prior to the delivery of any Shares or cash pursuant to an Award (or exercise thereof) or such earlier time as any tax withholdings are due, the Company (or any of its Parents, Subsidiaries or affiliates employing or retaining the services of a Participant, as applicable) will have the power and the right to deduct or withhold, or require a Participant to remit to the Company (or any of its Parents, Subsidiaries, or affiliates, as applicable) or a relevant tax authority, an amount sufficient to satisfy U.S. federal, state, local,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and other taxes (including the Participant’s FICA or other social insurance contribution obligation) required to be withheld or paid with respect to such Award (or exercise thereof).</w:t>
      </w:r>
    </w:p>
    <w:p>
      <w:pPr>
        <w:spacing w:after="0" w:line="174"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 xml:space="preserve">16.2 </w:t>
      </w:r>
      <w:r>
        <w:rPr>
          <w:rFonts w:ascii="Times New Roman" w:cs="Times New Roman" w:eastAsia="Times New Roman" w:hAnsi="Times New Roman"/>
          <w:sz w:val="21"/>
          <w:szCs w:val="21"/>
          <w:b w:val="1"/>
          <w:bCs w:val="1"/>
          <w:color w:val="auto"/>
        </w:rPr>
        <w:t>Withholding Arrangements</w:t>
      </w:r>
      <w:r>
        <w:rPr>
          <w:rFonts w:ascii="Times New Roman" w:cs="Times New Roman" w:eastAsia="Times New Roman" w:hAnsi="Times New Roman"/>
          <w:sz w:val="21"/>
          <w:szCs w:val="21"/>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provided, in each case, that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such greater amount as the Administrator may determine; provided, in each case, that the delivery of such Shares will not result in any adverse accounting consequences, as the Administrator determines in its sole discretion; (e) such other consideration and method of payment for the meeting of tax liabilities or withholding obligations as the Administrator may determine to the extent permitted by Applicable Laws; or (f) any combination of the foregoing. The amount of the withholding obligation will be deemed to include any amount that the Administrator agrees may be withheld at the time the election is made, not to exceed the amount determined by using the maximum federal, state or local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8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ffect 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mployment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free from any liability or claim under the Plan, to the extent permitted by Applicable Laws.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22"/>
          <w:szCs w:val="22"/>
          <w:color w:val="auto"/>
        </w:rPr>
        <w:t>. The date of grant of an Award will be, for all purposes, the date on which the Administrator makes the determination to grant such Award, or such other later date as may be determined by the Administrator. Notice of the determination will be provided to each Participant within a reasonable time after the date of such grant.</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color w:val="auto"/>
        </w:rPr>
        <w:t>. Subject to Section 23, the Plan will become effective upon the later to occur of (a) the date of its initial adoption by the Board, and (b) the date of its initial approval by the Company’s stockholders (such later date,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The Plan will continue in effect for a term of ten (10) years from the Effective Date, unless terminated earlier under Section 20. Notwithstanding the foregoing, no Options that qualify as incentive stock options within the meaning of Code Section 422 may be granted after ten (10) years from the earlier of the Board or stockholder approval of the Plan (or if earlier, upon termination of the Plan pursuant to Section 20).</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mendment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b w:val="1"/>
          <w:bCs w:val="1"/>
          <w:color w:val="auto"/>
        </w:rPr>
        <w:t>Amendment and Termination</w:t>
      </w:r>
      <w:r>
        <w:rPr>
          <w:rFonts w:ascii="Times New Roman" w:cs="Times New Roman" w:eastAsia="Times New Roman" w:hAnsi="Times New Roman"/>
          <w:sz w:val="22"/>
          <w:szCs w:val="22"/>
          <w:color w:val="auto"/>
        </w:rPr>
        <w:t>. The Administrator, in its sole discretion, may amend, alter, suspend or terminate the Plan, or any part thereof, at any time and for any reason.</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The Company will obtain stockholder approval of any Plan amendment to the extent necessary and desirable to comply with Applicable Laws.</w:t>
      </w:r>
    </w:p>
    <w:p>
      <w:pPr>
        <w:spacing w:after="0" w:line="15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b w:val="1"/>
          <w:bCs w:val="1"/>
          <w:color w:val="auto"/>
        </w:rPr>
        <w:t>Effect of Amendment or Termination</w:t>
      </w:r>
      <w:r>
        <w:rPr>
          <w:rFonts w:ascii="Times New Roman" w:cs="Times New Roman" w:eastAsia="Times New Roman" w:hAnsi="Times New Roman"/>
          <w:sz w:val="22"/>
          <w:szCs w:val="22"/>
          <w:color w:val="auto"/>
        </w:rPr>
        <w:t>. No amendment, alteration, suspension or termination of the Plan will materially impair the rights of any Participant under an outstanding Award, unless mutually agreed otherwise between the Participant and the Administrator, which agreement must be in writing and signed by the Participant and the Company; provided that the conversion of the Participant’s Incentive Stock Options into Nonstatutory Stock Options as a result of any actions taken by the Administrator will neither constitute nor contribute toward constituting an impairment of the Participant’s rights under an outstanding Award for purposes of this Section 20.3. Termination of the Plan will not affect the Administrator’s ability to exercise the powers granted to it hereunder with respect to Awards granted under the Plan prior to the date of such termination.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onditions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ssuance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b w:val="1"/>
          <w:bCs w:val="1"/>
          <w:color w:val="auto"/>
        </w:rPr>
        <w:t>Legal Compliance</w:t>
      </w:r>
      <w:r>
        <w:rPr>
          <w:rFonts w:ascii="Times New Roman" w:cs="Times New Roman" w:eastAsia="Times New Roman" w:hAnsi="Times New Roman"/>
          <w:sz w:val="22"/>
          <w:szCs w:val="22"/>
          <w:color w:val="auto"/>
        </w:rPr>
        <w:t>. Shares will not be issued pursuant to an Award, including without limitation upon exercise or vesting thereof, as applicable, unless the issuance and delivery of such Shares and unless the exercise or vesting of the Award, if and as applicable, and the issuance and delivery of such Shares will comply with Applicable Laws. If required by the Administrator, issuance will be further subject to the approval of counsel for the Company with respect to such compliance.</w:t>
      </w:r>
    </w:p>
    <w:p>
      <w:pPr>
        <w:spacing w:after="0" w:line="172"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b w:val="1"/>
          <w:bCs w:val="1"/>
          <w:color w:val="auto"/>
        </w:rPr>
        <w:t>Investment Representations</w:t>
      </w:r>
      <w:r>
        <w:rPr>
          <w:rFonts w:ascii="Times New Roman" w:cs="Times New Roman" w:eastAsia="Times New Roman" w:hAnsi="Times New Roman"/>
          <w:sz w:val="22"/>
          <w:szCs w:val="22"/>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nability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btain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uthority</w:t>
      </w:r>
      <w:r>
        <w:rPr>
          <w:rFonts w:ascii="Times New Roman" w:cs="Times New Roman" w:eastAsia="Times New Roman" w:hAnsi="Times New Roman"/>
          <w:sz w:val="22"/>
          <w:szCs w:val="22"/>
          <w:color w:val="auto"/>
        </w:rPr>
        <w:t>. If the Company determines it to be impossible or impractical to obtain authority from any regulatory body having jurisdiction or to complete or comply with the requirements of any registration or other qualification of the Shares under any U.S. state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50" w:lineRule="exact"/>
        <w:rPr>
          <w:sz w:val="20"/>
          <w:szCs w:val="20"/>
          <w:color w:val="auto"/>
        </w:rPr>
      </w:pPr>
    </w:p>
    <w:p>
      <w:pPr>
        <w:jc w:val="both"/>
        <w:spacing w:after="0" w:line="261" w:lineRule="exact"/>
        <w:rPr>
          <w:sz w:val="20"/>
          <w:szCs w:val="20"/>
          <w:color w:val="auto"/>
        </w:rPr>
      </w:pPr>
      <w:r>
        <w:rPr>
          <w:rFonts w:ascii="Times New Roman" w:cs="Times New Roman" w:eastAsia="Times New Roman" w:hAnsi="Times New Roman"/>
          <w:sz w:val="22"/>
          <w:szCs w:val="22"/>
          <w:color w:val="auto"/>
        </w:rPr>
        <w:t>federal law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pproval</w:t>
      </w:r>
      <w:r>
        <w:rPr>
          <w:rFonts w:ascii="Times New Roman" w:cs="Times New Roman" w:eastAsia="Times New Roman" w:hAnsi="Times New Roman"/>
          <w:sz w:val="22"/>
          <w:szCs w:val="22"/>
          <w:color w:val="auto"/>
        </w:rPr>
        <w:t>.  The Plan will be subject to approval by the stockholders of the Company within twelve</w:t>
      </w:r>
    </w:p>
    <w:p>
      <w:pPr>
        <w:spacing w:after="0" w:line="18" w:lineRule="exact"/>
        <w:rPr>
          <w:sz w:val="20"/>
          <w:szCs w:val="20"/>
          <w:color w:val="auto"/>
        </w:rPr>
      </w:pPr>
    </w:p>
    <w:p>
      <w:pPr>
        <w:ind w:firstLine="8"/>
        <w:spacing w:after="0" w:line="237" w:lineRule="auto"/>
        <w:tabs>
          <w:tab w:leader="none" w:pos="41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date the Plan is adopted by the Board. Such stockholder approval will be obtained in the manner and to the degree required under Applicable Laws.</w:t>
      </w:r>
    </w:p>
    <w:p>
      <w:pPr>
        <w:spacing w:after="0" w:line="174"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orfeiture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22"/>
          <w:szCs w:val="22"/>
          <w:color w:val="auto"/>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or other service provider for cause or any specified action or inaction by a Participant, whether before or after such termination of employment or other service, that would constitute cause for termination of such Participant’s status as an employee or other service provider. Notwithstanding any provisions to the contrary under the Plan, all Awards granted under the Plan will be subject to reduction, cancellation, forfeiture, recoupment, reimbursement or reacquisition under any Company clawback policy that may be in effect at grant and any other clawback policy that the Company is required to adopt to comply with Applicable Laws, including without limitation pursuant to the listing standards of any national securities exchange or association on which the Company’s securities are listed or otherwise required by the Dodd-Frank Wall Street Reform and Consumer Protection Act (collectively, the “</w:t>
      </w:r>
      <w:r>
        <w:rPr>
          <w:rFonts w:ascii="Times New Roman" w:cs="Times New Roman" w:eastAsia="Times New Roman" w:hAnsi="Times New Roman"/>
          <w:sz w:val="22"/>
          <w:szCs w:val="22"/>
          <w:b w:val="1"/>
          <w:bCs w:val="1"/>
          <w:color w:val="auto"/>
        </w:rPr>
        <w:t>Clawback Policy</w:t>
      </w:r>
      <w:r>
        <w:rPr>
          <w:rFonts w:ascii="Times New Roman" w:cs="Times New Roman" w:eastAsia="Times New Roman" w:hAnsi="Times New Roman"/>
          <w:sz w:val="22"/>
          <w:szCs w:val="22"/>
          <w:color w:val="auto"/>
        </w:rPr>
        <w:t>”). The Administrator may require a Participant to forfeit, return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92"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LEONABIO,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STOCK OPTION GRANT</w:t>
      </w:r>
    </w:p>
    <w:p>
      <w:pPr>
        <w:spacing w:after="0" w:line="2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Unless otherwise defined herein, the terms defined in the LeonaBio, Inc. 2026 Equity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shall have the same defined meanings in this Stock Option Agreement, which includes the Notice of Stock Option Grant (the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of Grant</w:t>
      </w:r>
      <w:r>
        <w:rPr>
          <w:rFonts w:ascii="Times New Roman" w:cs="Times New Roman" w:eastAsia="Times New Roman" w:hAnsi="Times New Roman"/>
          <w:sz w:val="21"/>
          <w:szCs w:val="21"/>
          <w:color w:val="auto"/>
        </w:rPr>
        <w:t xml:space="preserve">”), the Terms and Conditions of Stock Option Grant, attached hereto as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the Exercise Notice, attached hereto as </w:t>
      </w:r>
      <w:r>
        <w:rPr>
          <w:rFonts w:ascii="Times New Roman" w:cs="Times New Roman" w:eastAsia="Times New Roman" w:hAnsi="Times New Roman"/>
          <w:sz w:val="21"/>
          <w:szCs w:val="21"/>
          <w:b w:val="1"/>
          <w:bCs w:val="1"/>
          <w:u w:val="single" w:color="auto"/>
          <w:color w:val="auto"/>
        </w:rPr>
        <w:t>Exhibit B</w:t>
      </w:r>
      <w:r>
        <w:rPr>
          <w:rFonts w:ascii="Times New Roman" w:cs="Times New Roman" w:eastAsia="Times New Roman" w:hAnsi="Times New Roman"/>
          <w:sz w:val="21"/>
          <w:szCs w:val="21"/>
          <w:color w:val="auto"/>
        </w:rPr>
        <w:t>, and all other exhibits, appendices, and addenda attached hereto (together, the “</w:t>
      </w:r>
      <w:r>
        <w:rPr>
          <w:rFonts w:ascii="Times New Roman" w:cs="Times New Roman" w:eastAsia="Times New Roman" w:hAnsi="Times New Roman"/>
          <w:sz w:val="21"/>
          <w:szCs w:val="21"/>
          <w:u w:val="single" w:color="auto"/>
          <w:color w:val="auto"/>
        </w:rPr>
        <w:t>Option Agreement</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an Option to purchase Common Stock of the Company, subject to the terms and conditions of the Plan and this Option Agreement, as follows: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2540</wp:posOffset>
            </wp:positionV>
            <wp:extent cx="3703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2540</wp:posOffset>
            </wp:positionV>
            <wp:extent cx="3703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2540</wp:posOffset>
            </wp:positionV>
            <wp:extent cx="27000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Exercise Price per Share: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2540</wp:posOffset>
            </wp:positionV>
            <wp:extent cx="29914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Total Number of 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2540</wp:posOffset>
            </wp:positionV>
            <wp:extent cx="25628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Total Exercise Price: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2540</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86" w:lineRule="exact"/>
        <w:rPr>
          <w:sz w:val="20"/>
          <w:szCs w:val="20"/>
          <w:color w:val="auto"/>
        </w:rPr>
      </w:pPr>
    </w:p>
    <w:p>
      <w:pPr>
        <w:ind w:left="760"/>
        <w:spacing w:after="0"/>
        <w:tabs>
          <w:tab w:leader="none" w:pos="4180" w:val="left"/>
        </w:tabs>
        <w:rPr>
          <w:sz w:val="20"/>
          <w:szCs w:val="20"/>
          <w:color w:val="auto"/>
        </w:rPr>
      </w:pPr>
      <w:r>
        <w:rPr>
          <w:rFonts w:ascii="Times New Roman" w:cs="Times New Roman" w:eastAsia="Times New Roman" w:hAnsi="Times New Roman"/>
          <w:sz w:val="22"/>
          <w:szCs w:val="22"/>
          <w:color w:val="auto"/>
        </w:rPr>
        <w:t>Type of Option:</w:t>
      </w:r>
      <w:r>
        <w:rPr>
          <w:sz w:val="20"/>
          <w:szCs w:val="20"/>
          <w:color w:val="auto"/>
        </w:rPr>
        <w:tab/>
      </w:r>
      <w:r>
        <w:rPr>
          <w:rFonts w:ascii="Times New Roman" w:cs="Times New Roman" w:eastAsia="Times New Roman" w:hAnsi="Times New Roman"/>
          <w:sz w:val="21"/>
          <w:szCs w:val="21"/>
          <w:color w:val="auto"/>
        </w:rPr>
        <w:t>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10795</wp:posOffset>
            </wp:positionV>
            <wp:extent cx="3600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10795</wp:posOffset>
            </wp:positionV>
            <wp:extent cx="3600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Term/Expiration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2540</wp:posOffset>
            </wp:positionV>
            <wp:extent cx="32061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this Option Agreement or any other written agreement between Participant and the Company (or any Parent or Subsidiary of the Company, as applicable) governing the terms of this Option, this Option shall vest and be exercisable, in whole or in part, according to the following vesting schedule: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9" w:name="page30"/>
    <w:bookmarkEnd w:id="29"/>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Termination Period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Option shall be exercisable, to the extent vested, for [ ] after Participant ceases to be a Service Provider, unless (x) such cessation is due to Participant’s Disability, in which case this Option shall be exercisable, to the extent vested, for [ ] after Participant ceases to be a Service Provider, or (y) such cessation is due to Participant’s death or Participant dies within three (3) months following such date of cessation, in which case this Option shall be exercisable, to the extent vested, for [ ] after Participant ceases to be a Service Provider. Notwithstanding the foregoing sentence, in no event may this Option be exercised after the Term/Expiration Date as provided above and this Option may be subject to earlier termination as provided in Section 15 of the Plan.</w:t>
      </w:r>
    </w:p>
    <w:p>
      <w:pPr>
        <w:spacing w:after="0" w:line="18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Exercise Notice,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below.</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031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031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25031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03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575310</wp:posOffset>
            </wp:positionV>
            <wp:extent cx="25031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LEONABIO, INC.</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8460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846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8460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57" w:lineRule="exact"/>
        <w:rPr>
          <w:sz w:val="20"/>
          <w:szCs w:val="20"/>
          <w:color w:val="auto"/>
        </w:rPr>
      </w:pPr>
    </w:p>
    <w:p>
      <w:pPr>
        <w:sectPr>
          <w:pgSz w:w="11900" w:h="16838" w:orient="portrait"/>
          <w:cols w:equalWidth="0" w:num="2">
            <w:col w:w="4360" w:space="720"/>
            <w:col w:w="61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LEONABIO,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STOCK OPTION GRANT</w:t>
      </w:r>
    </w:p>
    <w:p>
      <w:pPr>
        <w:spacing w:after="0" w:line="210" w:lineRule="exact"/>
        <w:rPr>
          <w:sz w:val="20"/>
          <w:szCs w:val="20"/>
          <w:color w:val="auto"/>
        </w:rPr>
      </w:pPr>
    </w:p>
    <w:p>
      <w:pPr>
        <w:ind w:left="1020" w:hanging="263"/>
        <w:spacing w:after="0"/>
        <w:tabs>
          <w:tab w:leader="none" w:pos="10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Stock Option Grant of this Option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an option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purchase the number of Shares set forth in the Notice of Grant, at the exercise price per Share set forth in the Notice of Grant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subject to all of the terms and conditions in this Option Agreement and the Plan, which is incorporated herein by reference. Subject to Section 20 of the Plan, in the event of a conflict between the terms and conditions of the Plan and this Option Agreement, the terms and conditions of the Plan shall prevail.</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U.S. taxpayers, if designated in the Notice of Grant as an Incentive Stock Option (“</w:t>
      </w:r>
      <w:r>
        <w:rPr>
          <w:rFonts w:ascii="Times New Roman" w:cs="Times New Roman" w:eastAsia="Times New Roman" w:hAnsi="Times New Roman"/>
          <w:sz w:val="22"/>
          <w:szCs w:val="22"/>
          <w:u w:val="single" w:color="auto"/>
          <w:color w:val="auto"/>
        </w:rPr>
        <w:t>ISO</w:t>
      </w:r>
      <w:r>
        <w:rPr>
          <w:rFonts w:ascii="Times New Roman" w:cs="Times New Roman" w:eastAsia="Times New Roman" w:hAnsi="Times New Roman"/>
          <w:sz w:val="22"/>
          <w:szCs w:val="22"/>
          <w:color w:val="auto"/>
        </w:rPr>
        <w:t>”), this Option is intended to qualify as an Incentive Stock Option as defined in Section 422 of the Code. Nevertheless, to the extent that it exceeds the $100,000 rule of Code Section 422(d), this Option shall be treated as a Nonstatutory Stock Option (“</w:t>
      </w:r>
      <w:r>
        <w:rPr>
          <w:rFonts w:ascii="Times New Roman" w:cs="Times New Roman" w:eastAsia="Times New Roman" w:hAnsi="Times New Roman"/>
          <w:sz w:val="22"/>
          <w:szCs w:val="22"/>
          <w:u w:val="single" w:color="auto"/>
          <w:color w:val="auto"/>
        </w:rPr>
        <w:t>NSO</w:t>
      </w:r>
      <w:r>
        <w:rPr>
          <w:rFonts w:ascii="Times New Roman" w:cs="Times New Roman" w:eastAsia="Times New Roman" w:hAnsi="Times New Roman"/>
          <w:sz w:val="22"/>
          <w:szCs w:val="22"/>
          <w:color w:val="auto"/>
        </w:rPr>
        <w:t>”).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8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non-U.S. taxpayers, the Option will be designated as an NSO.</w:t>
      </w:r>
    </w:p>
    <w:p>
      <w:pPr>
        <w:spacing w:after="0" w:line="206"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3, the Option awarded by this Option Agreement will vest in accordance with the vesting provisions set forth in the Notice of Grant. Unless specifically provided otherwise in this Option Agreement or other written agreement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Discretion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1" w:name="page32"/>
    <w:bookmarkEnd w:id="31"/>
    <w:p>
      <w:pPr>
        <w:spacing w:after="0" w:line="185" w:lineRule="exact"/>
        <w:rPr>
          <w:sz w:val="20"/>
          <w:szCs w:val="20"/>
          <w:color w:val="auto"/>
        </w:rPr>
      </w:pPr>
    </w:p>
    <w:p>
      <w:pPr>
        <w:ind w:left="1020" w:hanging="263"/>
        <w:spacing w:after="0"/>
        <w:tabs>
          <w:tab w:leader="none" w:pos="10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Exercise</w:t>
      </w:r>
      <w:r>
        <w:rPr>
          <w:rFonts w:ascii="Times New Roman" w:cs="Times New Roman" w:eastAsia="Times New Roman" w:hAnsi="Times New Roman"/>
          <w:sz w:val="22"/>
          <w:szCs w:val="22"/>
          <w:color w:val="auto"/>
        </w:rPr>
        <w:t>. This Option shall be exercisable during its term in accordance with the Vesting Schedule set out in the Notice of Grant and with the applicable provisions of the Plan and this Option Agreement.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This Option shall be exercisable by delivery of an exercise notice (the “</w:t>
      </w:r>
      <w:r>
        <w:rPr>
          <w:rFonts w:ascii="Times New Roman" w:cs="Times New Roman" w:eastAsia="Times New Roman" w:hAnsi="Times New Roman"/>
          <w:sz w:val="22"/>
          <w:szCs w:val="22"/>
          <w:u w:val="single" w:color="auto"/>
          <w:color w:val="auto"/>
        </w:rPr>
        <w:t>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in the form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the Notice of Grant or in a manner and pursuant to such procedures as the Administrator may determine, which shall state the election to exercise the Option, the number of Shares with respect to which the Option is being exercised (the “</w:t>
      </w:r>
      <w:r>
        <w:rPr>
          <w:rFonts w:ascii="Times New Roman" w:cs="Times New Roman" w:eastAsia="Times New Roman" w:hAnsi="Times New Roman"/>
          <w:sz w:val="22"/>
          <w:szCs w:val="22"/>
          <w:u w:val="single" w:color="auto"/>
          <w:color w:val="auto"/>
        </w:rPr>
        <w:t>Exercised Shares</w:t>
      </w:r>
      <w:r>
        <w:rPr>
          <w:rFonts w:ascii="Times New Roman" w:cs="Times New Roman" w:eastAsia="Times New Roman" w:hAnsi="Times New Roman"/>
          <w:sz w:val="22"/>
          <w:szCs w:val="22"/>
          <w:color w:val="auto"/>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Tax Obligations (as defined below). This Option shall be deemed to be exercised upon receipt by the Company of such fully executed Exercise Notice accompanied by the aggregate Exercise Price, together with any applicable Tax Obligations.</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73" w:lineRule="exact"/>
        <w:rPr>
          <w:sz w:val="20"/>
          <w:szCs w:val="20"/>
          <w:color w:val="auto"/>
        </w:rPr>
      </w:pPr>
    </w:p>
    <w:p>
      <w:pPr>
        <w:ind w:firstLine="757"/>
        <w:spacing w:after="0" w:line="258" w:lineRule="auto"/>
        <w:tabs>
          <w:tab w:leader="none" w:pos="10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Payment</w:t>
      </w:r>
      <w:r>
        <w:rPr>
          <w:rFonts w:ascii="Times New Roman" w:cs="Times New Roman" w:eastAsia="Times New Roman" w:hAnsi="Times New Roman"/>
          <w:sz w:val="22"/>
          <w:szCs w:val="22"/>
          <w:color w:val="auto"/>
        </w:rPr>
        <w:t>. Payment of the aggregate Exercise Price shall be by any of the following, or a combination thereof, at the election of Participant:</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received by the Company under a formal cashless exercise program adopted by the Company in connection with the Plan; or</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 non-U.S. resident’s methods of exercise may be restricted by the terms and conditions of any appendix to this Agreement for Participant’s country (including the Country Addendum, as defined below).</w:t>
      </w:r>
    </w:p>
    <w:p>
      <w:pPr>
        <w:spacing w:after="0" w:line="158" w:lineRule="exact"/>
        <w:rPr>
          <w:sz w:val="20"/>
          <w:szCs w:val="20"/>
          <w:color w:val="auto"/>
        </w:rPr>
      </w:pPr>
    </w:p>
    <w:p>
      <w:pPr>
        <w:ind w:firstLine="757"/>
        <w:spacing w:after="0" w:line="258" w:lineRule="auto"/>
        <w:tabs>
          <w:tab w:leader="none" w:pos="101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Option</w:t>
      </w:r>
      <w:r>
        <w:rPr>
          <w:rFonts w:ascii="Times New Roman" w:cs="Times New Roman" w:eastAsia="Times New Roman" w:hAnsi="Times New Roman"/>
          <w:sz w:val="22"/>
          <w:szCs w:val="22"/>
          <w:color w:val="auto"/>
        </w:rPr>
        <w:t>. This Option may not be transferred in any manner otherwise than by will or by the laws of descent or distribution and may be exercised during the lifetime of Participant only by Participant.</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This Option may be exercised only within the term set out in the Notice of Grant, and may be exercised during such term only in accordance with the Plan and the terms of this Option Agreement.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85" w:lineRule="exact"/>
        <w:rPr>
          <w:sz w:val="20"/>
          <w:szCs w:val="20"/>
          <w:color w:val="auto"/>
        </w:rPr>
      </w:pPr>
    </w:p>
    <w:p>
      <w:pPr>
        <w:ind w:left="1020" w:hanging="263"/>
        <w:spacing w:after="0"/>
        <w:tabs>
          <w:tab w:leader="none" w:pos="10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or any Parent or Subsidiary to which Participant is providing services (together, the “</w:t>
      </w:r>
      <w:r>
        <w:rPr>
          <w:rFonts w:ascii="Times New Roman" w:cs="Times New Roman" w:eastAsia="Times New Roman" w:hAnsi="Times New Roman"/>
          <w:sz w:val="22"/>
          <w:szCs w:val="22"/>
          <w:u w:val="single" w:color="auto"/>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83" w:lineRule="exact"/>
        <w:rPr>
          <w:rFonts w:ascii="Times New Roman" w:cs="Times New Roman" w:eastAsia="Times New Roman" w:hAnsi="Times New Roman"/>
          <w:sz w:val="22"/>
          <w:szCs w:val="22"/>
          <w:color w:val="auto"/>
        </w:rPr>
      </w:pPr>
    </w:p>
    <w:p>
      <w:pPr>
        <w:jc w:val="both"/>
        <w:ind w:firstLine="1505"/>
        <w:spacing w:after="0" w:line="247" w:lineRule="auto"/>
        <w:tabs>
          <w:tab w:leader="none" w:pos="2036"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Pursuant to such procedures as the Administrator may specify from time to time, the applicable Service Recipient(s)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w:t>
      </w:r>
    </w:p>
    <w:p>
      <w:pPr>
        <w:spacing w:after="0" w:line="1" w:lineRule="exact"/>
        <w:rPr>
          <w:rFonts w:ascii="Times New Roman" w:cs="Times New Roman" w:eastAsia="Times New Roman" w:hAnsi="Times New Roman"/>
          <w:sz w:val="21"/>
          <w:szCs w:val="21"/>
          <w:color w:val="auto"/>
        </w:rPr>
      </w:pPr>
    </w:p>
    <w:p>
      <w:pPr>
        <w:jc w:val="both"/>
        <w:ind w:firstLine="8"/>
        <w:spacing w:after="0" w:line="231" w:lineRule="auto"/>
        <w:tabs>
          <w:tab w:leader="none" w:pos="37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electing to have the Company withhold otherwise deliverable Shares having a fair market value equal to such Tax Obligations, (iii) having the amount of such Tax Obligations withheld from Participant’s wages or other cash compensation paid to Participant by the applicable Service Recipient(s), (iv) delivering to the Company Shares that Participant owns and that have vested with a fair market value equal to such Tax Obligations, (v) selling a sufficient number of such Shares otherwise deliverable to Participant through such means as the Company may determine in its sole discretion (whether through a broker or otherwise), or (vi) such other means as the Administrator deems appropriate. To the extent determined appropriate by the Administrator in its discretion, the Administrator will have the right (but not the obligation) to satisfy any Tax Obligations by reducing the number of Shares otherwise deliverable to Participant. The Company may withhold or account for Tax Obligations by considering statutory or other withholding rates, including minimum or maximum rates applicable in Participant’s jurisdiction(s). In the event of over-withholding, Participant may receive a refund of any over-withheld amount in cash (with no entitlement to the equivalent in Shares),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or if not refunded, Participant may seek a refund from the local tax authorities. In the event of under-withholding, Participant may be required to pay any additional Tax Obligations directly to the applicable tax authority or to the Company and/or the Service Recipient. Participant acknowledges and agrees that the Company may refuse to deliver the Shares if such Tax Obligations are not satisfied at the time they are due.</w:t>
      </w:r>
    </w:p>
    <w:p>
      <w:pPr>
        <w:spacing w:after="0" w:line="180" w:lineRule="exact"/>
        <w:rPr>
          <w:sz w:val="20"/>
          <w:szCs w:val="20"/>
          <w:color w:val="auto"/>
        </w:rPr>
      </w:pPr>
    </w:p>
    <w:p>
      <w:pPr>
        <w:jc w:val="both"/>
        <w:ind w:firstLine="1505"/>
        <w:spacing w:after="0" w:line="238" w:lineRule="auto"/>
        <w:tabs>
          <w:tab w:leader="none" w:pos="2036"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Disqualifying Disposition of ISO Shares</w:t>
      </w:r>
      <w:r>
        <w:rPr>
          <w:rFonts w:ascii="Times New Roman" w:cs="Times New Roman" w:eastAsia="Times New Roman" w:hAnsi="Times New Roman"/>
          <w:sz w:val="22"/>
          <w:szCs w:val="22"/>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7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2"/>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xml:space="preserve"> 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w:t>
      </w:r>
      <w:r>
        <w:rPr>
          <w:rFonts w:ascii="Times New Roman" w:cs="Times New Roman" w:eastAsia="Times New Roman" w:hAnsi="Times New Roman"/>
          <w:sz w:val="21"/>
          <w:szCs w:val="21"/>
          <w:u w:val="single" w:color="auto"/>
          <w:color w:val="auto"/>
        </w:rPr>
        <w:t>IRS</w:t>
      </w:r>
      <w:r>
        <w:rPr>
          <w:rFonts w:ascii="Times New Roman" w:cs="Times New Roman" w:eastAsia="Times New Roman" w:hAnsi="Times New Roman"/>
          <w:sz w:val="21"/>
          <w:szCs w:val="21"/>
          <w:color w:val="auto"/>
        </w:rPr>
        <w:t>”) to be less than the fair market value of an underlying share on the date of grant (a “</w:t>
      </w:r>
      <w:r>
        <w:rPr>
          <w:rFonts w:ascii="Times New Roman" w:cs="Times New Roman" w:eastAsia="Times New Roman" w:hAnsi="Times New Roman"/>
          <w:sz w:val="21"/>
          <w:szCs w:val="21"/>
          <w:u w:val="single" w:color="auto"/>
          <w:color w:val="auto"/>
        </w:rPr>
        <w:t>discount option</w:t>
      </w:r>
      <w:r>
        <w:rPr>
          <w:rFonts w:ascii="Times New Roman" w:cs="Times New Roman" w:eastAsia="Times New Roman" w:hAnsi="Times New Roman"/>
          <w:sz w:val="21"/>
          <w:szCs w:val="21"/>
          <w:color w:val="auto"/>
        </w:rPr>
        <w:t>”) may be considered “deferred compensation.” A stock right that is a “discount option” may result in (i) income recognition by the recipient of the stock right prior to the exercise of the stock right,</w:t>
      </w:r>
    </w:p>
    <w:p>
      <w:pPr>
        <w:spacing w:after="0" w:line="1" w:lineRule="exact"/>
        <w:rPr>
          <w:rFonts w:ascii="Times New Roman" w:cs="Times New Roman" w:eastAsia="Times New Roman" w:hAnsi="Times New Roman"/>
          <w:sz w:val="21"/>
          <w:szCs w:val="21"/>
          <w:color w:val="auto"/>
        </w:rPr>
      </w:pPr>
    </w:p>
    <w:p>
      <w:pPr>
        <w:jc w:val="both"/>
        <w:ind w:firstLine="8"/>
        <w:spacing w:after="0" w:line="243" w:lineRule="auto"/>
        <w:tabs>
          <w:tab w:leader="none" w:pos="321"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w:t>
      </w:r>
    </w:p>
    <w:p>
      <w:pPr>
        <w:spacing w:after="0" w:line="178" w:lineRule="exact"/>
        <w:rPr>
          <w:rFonts w:ascii="Times New Roman" w:cs="Times New Roman" w:eastAsia="Times New Roman" w:hAnsi="Times New Roman"/>
          <w:sz w:val="21"/>
          <w:szCs w:val="21"/>
          <w:color w:val="auto"/>
        </w:rPr>
      </w:pPr>
    </w:p>
    <w:p>
      <w:pPr>
        <w:jc w:val="both"/>
        <w:ind w:firstLine="757"/>
        <w:spacing w:after="0" w:line="236" w:lineRule="auto"/>
        <w:tabs>
          <w:tab w:leader="none" w:pos="101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Entire Agreement; Governing Law</w:t>
      </w:r>
      <w:r>
        <w:rPr>
          <w:rFonts w:ascii="Times New Roman" w:cs="Times New Roman" w:eastAsia="Times New Roman" w:hAnsi="Times New Roman"/>
          <w:sz w:val="22"/>
          <w:szCs w:val="22"/>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Delaware.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8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SHARES PURSUANT TO THE VESTING SCHEDULE HEREOF IS EARNED ONLY BY CONTINUING AS A SERVICE PROVIDER, WHICH UNLESS PROVIDED OTHERWISE UNDER APPLICABLE LAWS IS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SUBJECT TO APPLICABLE LAW, WHICH TERMINATION, UNLESS PROVIDED OTHERWISE UNDER APPLICABLE LAW, MAY BE AT ANY TIME, WITH OR WITHOUT CAUSE.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Option, Participant acknowledges, understands and agrees that:</w:t>
      </w:r>
    </w:p>
    <w:p>
      <w:pPr>
        <w:spacing w:after="0" w:line="206" w:lineRule="exact"/>
        <w:rPr>
          <w:sz w:val="20"/>
          <w:szCs w:val="20"/>
          <w:color w:val="auto"/>
        </w:rPr>
      </w:pPr>
    </w:p>
    <w:p>
      <w:pPr>
        <w:ind w:firstLine="1505"/>
        <w:spacing w:after="0" w:line="258" w:lineRule="auto"/>
        <w:tabs>
          <w:tab w:leader="none" w:pos="203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Option is voluntary and occasional and does not create any contractual or other right to receive future grants of options, or benefits in lieu of options, even if options have been granted in the past;</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option or other grants, if any, will be at the sole discretion of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Administrator;</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any Shares acquired under the Plan are not intended to replace any pension rights or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w:t>
      </w:r>
    </w:p>
    <w:p>
      <w:pPr>
        <w:spacing w:after="0" w:line="182"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Shares underlying the Option is unknown, indeterminable, and cannot be predicted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with certainty;</w:t>
      </w:r>
    </w:p>
    <w:p>
      <w:pPr>
        <w:spacing w:after="0" w:line="182"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underlying Shares do not increase in value, the Option will have no value;</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exercises the Option and acquires Shares, the value of such Shares may increase or decrease in value, even below the Exercise Price;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85" w:lineRule="exact"/>
        <w:rPr>
          <w:sz w:val="20"/>
          <w:szCs w:val="20"/>
          <w:color w:val="auto"/>
        </w:rPr>
      </w:pPr>
    </w:p>
    <w:p>
      <w:pPr>
        <w:jc w:val="both"/>
        <w:ind w:firstLine="1505"/>
        <w:spacing w:after="0" w:line="244" w:lineRule="auto"/>
        <w:tabs>
          <w:tab w:leader="none" w:pos="203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w:t>
      </w:r>
    </w:p>
    <w:p>
      <w:pPr>
        <w:spacing w:after="0" w:line="178"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and the Shares subject to the Option are not part of normal or expected compensation or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salary for any purpose;</w:t>
      </w:r>
    </w:p>
    <w:p>
      <w:pPr>
        <w:spacing w:after="0" w:line="182" w:lineRule="exact"/>
        <w:rPr>
          <w:rFonts w:ascii="Times New Roman" w:cs="Times New Roman" w:eastAsia="Times New Roman" w:hAnsi="Times New Roman"/>
          <w:sz w:val="21"/>
          <w:szCs w:val="21"/>
          <w:color w:val="auto"/>
        </w:rPr>
      </w:pPr>
    </w:p>
    <w:p>
      <w:pPr>
        <w:jc w:val="both"/>
        <w:ind w:firstLine="2254"/>
        <w:spacing w:after="0" w:line="239" w:lineRule="auto"/>
        <w:tabs>
          <w:tab w:leader="none" w:pos="254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80"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(iii)no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Participant hereby explicitly and unambiguously consents to the collection, use and transfer,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electronic or other form, of Participant’s personal data as described in this Option Agreement and any other Option grant materials by and among, as applicable, the Service Recipients for the exclusive purpose of implementing, administering and managing Participant’s participation in the Plan.</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 for the exclusive purpose of implementing, administering and managing the Plan.</w:t>
      </w:r>
    </w:p>
    <w:p>
      <w:pPr>
        <w:spacing w:after="0" w:line="17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85" w:lineRule="exact"/>
        <w:rPr>
          <w:sz w:val="20"/>
          <w:szCs w:val="20"/>
          <w:color w:val="auto"/>
        </w:rPr>
      </w:pPr>
    </w:p>
    <w:p>
      <w:pPr>
        <w:ind w:right="440" w:firstLine="749"/>
        <w:spacing w:after="0" w:line="244"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Option Agreement will be addressed to the Company at LeonaBio, Inc., 18706 North Creek Parkway, Suite 104, Bothell, Washington 98011, or at such other address as the Company may hereafter designate in writing.</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Option Agreement to single or multiple assignees, and this Option Agreement shall inure to the benefit of the successors and assigns of the Company. Subject to the restriction on transfer herein set forth, this Option Agreement shall be binding upon the executors, administrators, heirs, successors and assigns of Participant. The rights and obligations of Participant under this Option Agreement may be assigned only with the prior written consent of the Company.</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185"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Option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Option Agreement Severable</w:t>
      </w:r>
      <w:r>
        <w:rPr>
          <w:rFonts w:ascii="Times New Roman" w:cs="Times New Roman" w:eastAsia="Times New Roman" w:hAnsi="Times New Roman"/>
          <w:sz w:val="22"/>
          <w:szCs w:val="22"/>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Modifications to the Option Agreement</w:t>
      </w:r>
      <w:r>
        <w:rPr>
          <w:rFonts w:ascii="Times New Roman" w:cs="Times New Roman" w:eastAsia="Times New Roman" w:hAnsi="Times New Roman"/>
          <w:sz w:val="22"/>
          <w:szCs w:val="22"/>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his or her own tax advisers the U.S. federal, state, local and 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28.</w:t>
      </w:r>
      <w:r>
        <w:rPr>
          <w:rFonts w:ascii="Times New Roman" w:cs="Times New Roman" w:eastAsia="Times New Roman" w:hAnsi="Times New Roman"/>
          <w:sz w:val="22"/>
          <w:szCs w:val="22"/>
          <w:u w:val="single" w:color="auto"/>
          <w:color w:val="auto"/>
        </w:rPr>
        <w:t>Restrictions on Sales of Securities</w:t>
      </w:r>
      <w:r>
        <w:rPr>
          <w:rFonts w:ascii="Times New Roman" w:cs="Times New Roman" w:eastAsia="Times New Roman" w:hAnsi="Times New Roman"/>
          <w:sz w:val="22"/>
          <w:szCs w:val="22"/>
          <w:color w:val="auto"/>
        </w:rPr>
        <w:t>. By accepting the Options, Participant acknowledges that he or she is bound by all the terms and conditions of the Company’s Insider Trading Policy as may be in effect from time to time.</w:t>
      </w:r>
    </w:p>
    <w:p>
      <w:pPr>
        <w:spacing w:after="0" w:line="158"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29.</w:t>
      </w: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This Award shall be subject to the Company’s Compensation Recovery Policy in effect as of the Date of Grant, as may be amended from time to time to comply with Applicable Laws (the “</w:t>
      </w: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Administrator, in its sole discretion, may require Participant forfeit, return or reimburse the Company all or a portion of the Award and any amounts paid thereunder pursuant to the terms of the Clawback Policy or as necessary or appropriate to comply with Applicable Laws.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5220" w:type="dxa"/>
            <w:vAlign w:val="bottom"/>
          </w:tcPr>
          <w:p>
            <w:pPr>
              <w:jc w:val="right"/>
              <w:ind w:right="4812"/>
              <w:spacing w:after="0"/>
              <w:rPr>
                <w:sz w:val="20"/>
                <w:szCs w:val="20"/>
                <w:color w:val="auto"/>
              </w:rPr>
            </w:pPr>
            <w:r>
              <w:rPr>
                <w:rFonts w:ascii="Times New Roman" w:cs="Times New Roman" w:eastAsia="Times New Roman" w:hAnsi="Times New Roman"/>
                <w:sz w:val="22"/>
                <w:szCs w:val="22"/>
                <w:color w:val="auto"/>
              </w:rPr>
              <w:t>*</w:t>
            </w:r>
          </w:p>
        </w:tc>
      </w:tr>
      <w:tr>
        <w:trPr>
          <w:trHeight w:val="624"/>
        </w:trPr>
        <w:tc>
          <w:tcPr>
            <w:tcW w:w="5240" w:type="dxa"/>
            <w:vAlign w:val="bottom"/>
          </w:tcPr>
          <w:p>
            <w:pPr>
              <w:spacing w:after="0"/>
              <w:rPr>
                <w:sz w:val="24"/>
                <w:szCs w:val="24"/>
                <w:color w:val="auto"/>
              </w:rPr>
            </w:pP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w:t>
            </w:r>
          </w:p>
        </w:tc>
        <w:tc>
          <w:tcPr>
            <w:tcW w:w="5220" w:type="dxa"/>
            <w:vAlign w:val="bottom"/>
          </w:tcPr>
          <w:p>
            <w:pPr>
              <w:spacing w:after="0"/>
              <w:rPr>
                <w:sz w:val="24"/>
                <w:szCs w:val="24"/>
                <w:color w:val="auto"/>
              </w:rPr>
            </w:pPr>
          </w:p>
        </w:tc>
      </w:tr>
      <w:tr>
        <w:trPr>
          <w:trHeight w:val="751"/>
        </w:trPr>
        <w:tc>
          <w:tcPr>
            <w:tcW w:w="5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LEONABIO,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EXERCISE NOTICE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LeonaBio, Inc.</w:t>
      </w:r>
    </w:p>
    <w:p>
      <w:pPr>
        <w:spacing w:after="0" w:line="14" w:lineRule="exact"/>
        <w:rPr>
          <w:sz w:val="20"/>
          <w:szCs w:val="20"/>
          <w:color w:val="auto"/>
        </w:rPr>
      </w:pPr>
    </w:p>
    <w:p>
      <w:pPr>
        <w:ind w:left="140" w:hanging="132"/>
        <w:spacing w:after="0"/>
        <w:tabs>
          <w:tab w:leader="none" w:pos="1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 ]</w:t>
      </w:r>
    </w:p>
    <w:p>
      <w:pPr>
        <w:spacing w:after="0" w:line="206"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 Effective as of today, ________________, ____, the undersigned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hereby elects to exercise Participant’s option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purchase ________________ shares of the Common Stock (the “Shares”) of LeonaBio,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under and pursuant to the 2026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and the Stock Option Agreement dated ______________, _____, including the Notice of Stock Option Grant, and the Terms and Conditions of Stock Option Grant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thereto and other exhibits, appendices and addenda attached thereto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Unless otherwise defined herein, capitalized terms used in this Exercise Notice will be ascribed the same defined meanings as set forth in the Option Agreement (or the Plan or other written agreement as specified in the Option Agreement).</w:t>
      </w:r>
    </w:p>
    <w:p>
      <w:pPr>
        <w:spacing w:after="0" w:line="183"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Payment</w:t>
      </w:r>
      <w:r>
        <w:rPr>
          <w:rFonts w:ascii="Times New Roman" w:cs="Times New Roman" w:eastAsia="Times New Roman" w:hAnsi="Times New Roman"/>
          <w:sz w:val="22"/>
          <w:szCs w:val="22"/>
          <w:color w:val="auto"/>
        </w:rPr>
        <w:t>. Participant herewith delivers to the Company the full purchase price of the Shares, as set forth in the Option Agreement, and any Tax Obligations to be paid in connection with the exercise of the Option.</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of Participant</w:t>
      </w:r>
      <w:r>
        <w:rPr>
          <w:rFonts w:ascii="Times New Roman" w:cs="Times New Roman" w:eastAsia="Times New Roman" w:hAnsi="Times New Roman"/>
          <w:sz w:val="22"/>
          <w:szCs w:val="22"/>
          <w:color w:val="auto"/>
        </w:rPr>
        <w:t>. Participant acknowledges that Participant has received, read and understood the Plan and the Option Agreement and agrees to abide by and be bound by their terms and conditions.</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15 of the Plan.</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Consultation</w:t>
      </w:r>
      <w:r>
        <w:rPr>
          <w:rFonts w:ascii="Times New Roman" w:cs="Times New Roman" w:eastAsia="Times New Roman" w:hAnsi="Times New Roman"/>
          <w:sz w:val="22"/>
          <w:szCs w:val="22"/>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1" w:name="page42"/>
    <w:bookmarkEnd w:id="41"/>
    <w:p>
      <w:pPr>
        <w:spacing w:after="0" w:line="185" w:lineRule="exact"/>
        <w:rPr>
          <w:sz w:val="20"/>
          <w:szCs w:val="20"/>
          <w:color w:val="auto"/>
        </w:rPr>
      </w:pPr>
    </w:p>
    <w:p>
      <w:pPr>
        <w:jc w:val="both"/>
        <w:ind w:firstLine="757"/>
        <w:spacing w:after="0" w:line="244" w:lineRule="auto"/>
        <w:tabs>
          <w:tab w:leader="none" w:pos="101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 to the maximum extent permitted by law.</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Severability</w:t>
      </w:r>
      <w:r>
        <w:rPr>
          <w:rFonts w:ascii="Times New Roman" w:cs="Times New Roman" w:eastAsia="Times New Roman" w:hAnsi="Times New Roman"/>
          <w:sz w:val="22"/>
          <w:szCs w:val="22"/>
          <w:color w:val="auto"/>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and Option Agreement are incorporated herein by reference. The Plan and the 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ectPr>
          <w:pgSz w:w="11900" w:h="16838" w:orient="portrait"/>
          <w:cols w:equalWidth="0" w:num="1">
            <w:col w:w="11240"/>
          </w:cols>
          <w:pgMar w:left="320" w:top="1440" w:right="339" w:bottom="1440" w:gutter="0" w:footer="0" w:header="0"/>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Submitted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031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031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5031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031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25031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LEONABIO,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8460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8460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8460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28460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574675</wp:posOffset>
            </wp:positionV>
            <wp:extent cx="28460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1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-120650</wp:posOffset>
            </wp:positionV>
            <wp:extent cx="28460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LEONABIO,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COUNTRY ADDENDUM TO STOCK OPTION AGREEMENT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Stock Option Agreement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will be ascribed the same defined meanings as set forth in the Option Agreement of which this Country Addendum forms a part (or the Plan or other written agreement as specified in the Option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this Option awarded to Participant under the Plan if he or she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Options is granted, the Company, in its discretion, shall determine to what extent the terms and conditions contained herein shall apply to Participant.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This Country Addendum also may include information regarding exchange controls and certain other issues of which Participant should be aware with respect to participation in the Plan. The information is based on the securities, exchange control, and other Applicable Laws in effect in the respective countries as of [______]. Such Applicable Laws often are complex</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exercises the Option or sells Shares acquired under the Plan.</w:t>
      </w:r>
    </w:p>
    <w:p>
      <w:pPr>
        <w:spacing w:after="0" w:line="17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In addition, the information contained in this Country Addendum is general in nature and may not apply to Participant’s particular situation, and the Company is not in a position to assure Participant of a particular result. Participant should seek appropriate professional advice as to how the Applicable Laws in Participant’s country may apply to his or her situation.</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residing and/or working, transfers residence and/or employment to another country after this Option is awarded, or is considered a resident of another country for local law purposes, the information in this Country Addendum may not apply to Participant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LEONABIO,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AWARD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GRANT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Unless otherwise defined herein, the terms defined in the LeonaBio, Inc. 2026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will have the same defined meanings in this Restricted Stock Award Agreement which includes the Notice of Restricted Stock Grant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Restricted Stock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an Award of Shares of Restricted Stock, subject to the terms and conditions of the Plan and this Award Agreement, as follows: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2540</wp:posOffset>
            </wp:positionV>
            <wp:extent cx="31292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2540</wp:posOffset>
            </wp:positionV>
            <wp:extent cx="31292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2540</wp:posOffset>
            </wp:positionV>
            <wp:extent cx="31292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Total Number of Shares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2540</wp:posOffset>
            </wp:positionV>
            <wp:extent cx="31292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2540</wp:posOffset>
            </wp:positionV>
            <wp:extent cx="31292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8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Quarterly Vesting Dates</w:t>
      </w:r>
      <w:r>
        <w:rPr>
          <w:rFonts w:ascii="Times New Roman" w:cs="Times New Roman" w:eastAsia="Times New Roman" w:hAnsi="Times New Roman"/>
          <w:sz w:val="22"/>
          <w:szCs w:val="22"/>
          <w:color w:val="auto"/>
        </w:rPr>
        <w:t>” with respect to any calendar year means [Month Day], [Month Day], [Month Day], and [Month Day], provided, to the extent any of such dates occurs on a weekend day or U.S. federal holiday, the Quarterly Vesting Date will be deemed to occur instead on the immediately following day that is not a weekend day or U.S. federal holiday.</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this Award Agreement, or any other written agreement between Participant and the Company (or any Parent or Subsidiary of the Company, as applicable) governing the terms of this Award, the Shares of Restricted Stock will be scheduled to vest and the Company’s right to reacquire the Restricted Stock will be scheduled to lapse in accordance with the following schedule: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4" w:name="page45"/>
    <w:bookmarkEnd w:id="44"/>
    <w:p>
      <w:pPr>
        <w:spacing w:after="0" w:line="18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By Participant’s signature and the signature of the representative of the Company below, Participant and the Company agree that this Award of Restricted Stock is granted under and governed by the terms and conditions of the Plan and this Award Agreement, including the Terms and Conditions of Restricted Stock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PARTICIPANT</w:t>
            </w:r>
          </w:p>
        </w:tc>
        <w:tc>
          <w:tcPr>
            <w:tcW w:w="78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22"/>
                <w:szCs w:val="22"/>
                <w:color w:val="auto"/>
              </w:rPr>
              <w:t>LEONABIO, INC.</w:t>
            </w:r>
          </w:p>
        </w:tc>
        <w:tc>
          <w:tcPr>
            <w:tcW w:w="0" w:type="dxa"/>
            <w:vAlign w:val="bottom"/>
          </w:tcPr>
          <w:p>
            <w:pPr>
              <w:spacing w:after="0"/>
              <w:rPr>
                <w:sz w:val="1"/>
                <w:szCs w:val="1"/>
                <w:color w:val="auto"/>
              </w:rPr>
            </w:pPr>
          </w:p>
        </w:tc>
      </w:tr>
      <w:tr>
        <w:trPr>
          <w:trHeight w:val="420"/>
        </w:trPr>
        <w:tc>
          <w:tcPr>
            <w:tcW w:w="4620" w:type="dxa"/>
            <w:vAlign w:val="bottom"/>
            <w:tcBorders>
              <w:bottom w:val="single" w:sz="8" w:color="auto"/>
            </w:tcBorders>
          </w:tcPr>
          <w:p>
            <w:pPr>
              <w:spacing w:after="0"/>
              <w:rPr>
                <w:sz w:val="24"/>
                <w:szCs w:val="24"/>
                <w:color w:val="auto"/>
              </w:rPr>
            </w:pPr>
          </w:p>
        </w:tc>
        <w:tc>
          <w:tcPr>
            <w:tcW w:w="780" w:type="dxa"/>
            <w:vAlign w:val="bottom"/>
            <w:vMerge w:val="restart"/>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780" w:type="dxa"/>
            <w:vAlign w:val="bottom"/>
            <w:vMerge w:val="continue"/>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14"/>
        </w:trPr>
        <w:tc>
          <w:tcPr>
            <w:tcW w:w="46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78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669"/>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Residence Address:</w:t>
            </w:r>
          </w:p>
        </w:tc>
        <w:tc>
          <w:tcPr>
            <w:tcW w:w="7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46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6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LEONABIO,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AWARD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RESTRICTED STOCK GRANT</w:t>
      </w:r>
    </w:p>
    <w:p>
      <w:pPr>
        <w:spacing w:after="0" w:line="210" w:lineRule="exact"/>
        <w:rPr>
          <w:sz w:val="20"/>
          <w:szCs w:val="20"/>
          <w:color w:val="auto"/>
        </w:rPr>
      </w:pPr>
    </w:p>
    <w:p>
      <w:pPr>
        <w:jc w:val="both"/>
        <w:ind w:firstLine="757"/>
        <w:spacing w:after="0" w:line="238" w:lineRule="auto"/>
        <w:tabs>
          <w:tab w:leader="none" w:pos="101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Shares of Restricted Stock</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Restricted Stock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under the Plan an Award of Shares of Restricted Stock,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3 and subject to Sections 4 and 6, the Shares of Restricted Stock awarded by this Award Agreement will vest in accordance with the vesting provisions set forth in the Notice of Grant. Unless specifically provided otherwise in this Award Agreement or other written agreement between Participant and the Company or any Parent or Subsidiary of the Company, as applicable, governing the terms of this Award, Shares of Restricted Stock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83"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Discretion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Shares of Restricted Stock subject to this Award Agreement at any time, subject to the terms of the Plan. If so accelerated, such Shares of Restricted Stock will be considered as having vested as of the date specified by the Administrator.</w:t>
      </w:r>
    </w:p>
    <w:p>
      <w:pPr>
        <w:spacing w:after="0" w:line="180"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Upon Termination as a Service Provider</w:t>
      </w:r>
      <w:r>
        <w:rPr>
          <w:rFonts w:ascii="Times New Roman" w:cs="Times New Roman" w:eastAsia="Times New Roman" w:hAnsi="Times New Roman"/>
          <w:sz w:val="21"/>
          <w:szCs w:val="21"/>
          <w:color w:val="auto"/>
        </w:rPr>
        <w:t>. Unless specifically provided otherwise in this Award Agreement or other written agreement between Participant and the Company or any Parent or Subsidiary of the Company, as applicable, governing the terms of this Award, the balance of the Shares of Restricted Stock that have not vested as of the time Participant ceases to be a Service Provider for any or no reason will be forfeited and automatically transferred to and reacquired by the Company at no cost to the Company upon the date of such termination and Participant will have no further rights thereunder. Participant will not be entitled to a refund of the price paid for the Shares of Restricted Stock, if any, returned to the Company pursuant to this Section 4. Participant hereby appoints the Escrow Agent (as defined below)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to the Company upon such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6" w:name="page47"/>
    <w:bookmarkEnd w:id="46"/>
    <w:p>
      <w:pPr>
        <w:spacing w:after="0" w:line="185" w:lineRule="exact"/>
        <w:rPr>
          <w:sz w:val="20"/>
          <w:szCs w:val="20"/>
          <w:color w:val="auto"/>
        </w:rPr>
      </w:pPr>
    </w:p>
    <w:p>
      <w:pPr>
        <w:jc w:val="both"/>
        <w:ind w:left="-757" w:firstLine="757"/>
        <w:spacing w:after="0" w:line="238" w:lineRule="auto"/>
        <w:tabs>
          <w:tab w:leader="none" w:pos="26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6" w:lineRule="exact"/>
        <w:rPr>
          <w:rFonts w:ascii="Times New Roman" w:cs="Times New Roman" w:eastAsia="Times New Roman" w:hAnsi="Times New Roman"/>
          <w:sz w:val="22"/>
          <w:szCs w:val="22"/>
          <w:color w:val="auto"/>
        </w:rPr>
      </w:pPr>
    </w:p>
    <w:p>
      <w:pPr>
        <w:ind w:left="263" w:hanging="263"/>
        <w:spacing w:after="0"/>
        <w:tabs>
          <w:tab w:leader="none" w:pos="26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p>
    <w:p>
      <w:pPr>
        <w:spacing w:after="0" w:line="206" w:lineRule="exact"/>
        <w:rPr>
          <w:rFonts w:ascii="Times New Roman" w:cs="Times New Roman" w:eastAsia="Times New Roman" w:hAnsi="Times New Roman"/>
          <w:sz w:val="22"/>
          <w:szCs w:val="22"/>
          <w:color w:val="auto"/>
        </w:rPr>
      </w:pPr>
    </w:p>
    <w:p>
      <w:pPr>
        <w:jc w:val="both"/>
        <w:ind w:left="-757" w:firstLine="1505"/>
        <w:spacing w:after="0" w:line="231" w:lineRule="auto"/>
        <w:tabs>
          <w:tab w:leader="none" w:pos="128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or any Parent or Subsidiary of the Company to which Participant is providing services (together, the “</w:t>
      </w:r>
      <w:r>
        <w:rPr>
          <w:rFonts w:ascii="Times New Roman" w:cs="Times New Roman" w:eastAsia="Times New Roman" w:hAnsi="Times New Roman"/>
          <w:sz w:val="22"/>
          <w:szCs w:val="22"/>
          <w:u w:val="single" w:color="auto"/>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Shares of Restricted Stock,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release from escrow of the Shares of Restricted Stock, the filing of an 83(b) election with respect to the Shares of Restricted Stock, or the sale of Shares, and (iii) any other Service Recipient taxes the responsibility for which Participant has, or has agreed to bear, with respect to the Shares of Restricted Stock (or release from escrow thereof or issuance of Shares thereunder) (collectively, the “</w:t>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Shares of Restricted Stock, including, but not limited to, the grant, vesting or release from escrow of the Shares of Restricted Stock, the filing of an 83(b) Election (as defined below) with respect to the Shares of Restricted Stock, the subsequent sale of Shares acquired pursuant to this Award Agreement and the receipt of any dividends or other distributions, and (B) makes any commitment to and is under any obligation to structure the terms of the grant or any aspect of the Shares of Restricted Stock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 Shares vest by filing an election under Section 83(b) of the Code (the “</w:t>
      </w:r>
      <w:r>
        <w:rPr>
          <w:rFonts w:ascii="Times New Roman" w:cs="Times New Roman" w:eastAsia="Times New Roman" w:hAnsi="Times New Roman"/>
          <w:sz w:val="22"/>
          <w:szCs w:val="22"/>
          <w:u w:val="single" w:color="auto"/>
          <w:color w:val="auto"/>
        </w:rPr>
        <w:t>83(b) Election</w:t>
      </w:r>
      <w:r>
        <w:rPr>
          <w:rFonts w:ascii="Times New Roman" w:cs="Times New Roman" w:eastAsia="Times New Roman" w:hAnsi="Times New Roman"/>
          <w:sz w:val="22"/>
          <w:szCs w:val="22"/>
          <w:color w:val="auto"/>
        </w:rPr>
        <w:t>”) with the IRS within thirty (30) days from the date of grant of the Restricted Stock Award.</w:t>
      </w:r>
    </w:p>
    <w:p>
      <w:pPr>
        <w:spacing w:after="0" w:line="391" w:lineRule="exact"/>
        <w:rPr>
          <w:rFonts w:ascii="Times New Roman" w:cs="Times New Roman" w:eastAsia="Times New Roman" w:hAnsi="Times New Roman"/>
          <w:sz w:val="22"/>
          <w:szCs w:val="22"/>
          <w:color w:val="auto"/>
        </w:rPr>
      </w:pPr>
    </w:p>
    <w:p>
      <w:pPr>
        <w:ind w:left="4823" w:hanging="136"/>
        <w:spacing w:after="0"/>
        <w:tabs>
          <w:tab w:leader="none" w:pos="4823"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47" w:name="page48"/>
    <w:bookmarkEnd w:id="47"/>
    <w:p>
      <w:pPr>
        <w:spacing w:after="0" w:line="185" w:lineRule="exact"/>
        <w:rPr>
          <w:sz w:val="20"/>
          <w:szCs w:val="20"/>
          <w:color w:val="auto"/>
        </w:rPr>
      </w:pPr>
    </w:p>
    <w:p>
      <w:pPr>
        <w:jc w:val="both"/>
        <w:ind w:firstLine="1505"/>
        <w:spacing w:after="0" w:line="242" w:lineRule="auto"/>
        <w:tabs>
          <w:tab w:leader="none" w:pos="2036"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Notwithstanding any contrary provision of this Award Agreement, no certificate representing the Shares of Restricted Stock may be released from the escrow established pursuant to Section 13, unless and until satisfactory arrangements (as determined by the Administrator) will have been made by Participant with respect to the payment of all Tax Obligations. When Shares of Restricted Stock are vested,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which the Company determines must be withheld with respect to this Award. The Administrator, in its sole discretion and pursuant to such procedures as it may specify from time to time, may permit or require Participant to satisfy Participant’s Tax Obligations, in whole or in part (without limitation), if permissible by applicable local law, by (i) paying cash in U.S. dollars, (ii) electing to have the Company withhold otherwise deliverable Shares having a fair market value equal to such Tax Obligations, (iii) withholding the amount of such Tax Obligations from Participant’s wages or other cash compensation paid to Participant by the applicable Service Recipient(s), (iv) delivering to the Company Shares that Participant owns and that already have vested with a fair market value equal to the Tax Obligations (or such greater amount as Participant may elect if permitted by the Administrator, if such greater amount would not result in adverse financial accounting consequences), (v) selling a sufficient number of such Shares otherwise releasable to Participant, through such means as the Company may determine in its sole discretion (whether through a broker or otherwise), or</w:t>
      </w:r>
    </w:p>
    <w:p>
      <w:pPr>
        <w:spacing w:after="0" w:line="16" w:lineRule="exact"/>
        <w:rPr>
          <w:rFonts w:ascii="Times New Roman" w:cs="Times New Roman" w:eastAsia="Times New Roman" w:hAnsi="Times New Roman"/>
          <w:sz w:val="21"/>
          <w:szCs w:val="21"/>
          <w:color w:val="auto"/>
        </w:rPr>
      </w:pPr>
    </w:p>
    <w:p>
      <w:pPr>
        <w:jc w:val="both"/>
        <w:ind w:firstLine="8"/>
        <w:spacing w:after="0" w:line="233" w:lineRule="auto"/>
        <w:tabs>
          <w:tab w:leader="none" w:pos="37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means as the Administrator deems appropriate. If the Tax Obligations are satisfied by withholding in Shares, for tax purposes, Participant is deemed to have been issued, and had released from escrow, the full number of vested Shares subject to this Award, notwithstanding that a number of the Shares are held back solely for the purpose of paying the Tax Obligations. To the extent determined appropriate by the Administrator in its discretion, the Administrator will have the right (but not the obligation) to satisfy any Tax Obligations by reducing the number of Shares otherwise deliverable to Participant.</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may withhold or account for Tax Obligations by considering statutory or other withholding rates, including minimum or maximum rates applicable in Participant’s jurisdiction(s). In the event of over-withholding, Participant may receive a refund of any over-withheld amount in cash (with no entitlement to the equivalent in Shares), or if not refunded, Participant may seek a refund from the local tax authorities. In the event of under-withholding, Participant may be required to pay any additional Tax Obligations directly to the applicable tax authority or to the Company and/or the Service Recipient.</w:t>
      </w:r>
    </w:p>
    <w:p>
      <w:pPr>
        <w:spacing w:after="0" w:line="177" w:lineRule="exact"/>
        <w:rPr>
          <w:sz w:val="20"/>
          <w:szCs w:val="20"/>
          <w:color w:val="auto"/>
        </w:rPr>
      </w:pPr>
    </w:p>
    <w:p>
      <w:pPr>
        <w:jc w:val="both"/>
        <w:ind w:firstLine="1505"/>
        <w:spacing w:after="0" w:line="251" w:lineRule="auto"/>
        <w:tabs>
          <w:tab w:leader="none" w:pos="203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Consequences</w:t>
      </w:r>
      <w:r>
        <w:rPr>
          <w:rFonts w:ascii="Times New Roman" w:cs="Times New Roman" w:eastAsia="Times New Roman" w:hAnsi="Times New Roman"/>
          <w:sz w:val="21"/>
          <w:szCs w:val="21"/>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357"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85" w:lineRule="exact"/>
        <w:rPr>
          <w:sz w:val="20"/>
          <w:szCs w:val="20"/>
          <w:color w:val="auto"/>
        </w:rPr>
      </w:pPr>
    </w:p>
    <w:p>
      <w:pPr>
        <w:jc w:val="both"/>
        <w:ind w:left="-757" w:firstLine="1505"/>
        <w:spacing w:after="0" w:line="234" w:lineRule="auto"/>
        <w:tabs>
          <w:tab w:leader="none" w:pos="128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Release Shares</w:t>
      </w:r>
      <w:r>
        <w:rPr>
          <w:rFonts w:ascii="Times New Roman" w:cs="Times New Roman" w:eastAsia="Times New Roman" w:hAnsi="Times New Roman"/>
          <w:sz w:val="22"/>
          <w:szCs w:val="22"/>
          <w:color w:val="auto"/>
        </w:rPr>
        <w:t>. For clarification purposes, in no event will the Company release Shares from the escrow established pursuant to Section 13 unless and until arrangements satisfactory to the Administrator have been made for the payment of Participant’s Tax Obligations. If Participant fails to make satisfactory arrangements for the payment of such Tax Obligations hereunder at the time any applicable Shares of Restricted Stock otherwise are scheduled to vest pursuant to Sections 2 or 3, at the time Participant files a timely 83(b) Election with the IRS, or Participant’s Tax Obligations otherwise become due, Participant permanently will forfeit such Shares of Restricted Stock to which Participant’s Tax Obligation relates and any right to receive Shares thereunder and such Shares of Restricted Stock will be returned to the Company at no cost to the Company. Participant acknowledges and agrees that the Company may refuse to issue or deliver the Shares if such Tax Obligations are not delivered at the time they are due.</w:t>
      </w:r>
    </w:p>
    <w:p>
      <w:pPr>
        <w:spacing w:after="0" w:line="183" w:lineRule="exact"/>
        <w:rPr>
          <w:rFonts w:ascii="Times New Roman" w:cs="Times New Roman" w:eastAsia="Times New Roman" w:hAnsi="Times New Roman"/>
          <w:sz w:val="22"/>
          <w:szCs w:val="22"/>
          <w:color w:val="auto"/>
        </w:rPr>
      </w:pPr>
    </w:p>
    <w:p>
      <w:pPr>
        <w:jc w:val="both"/>
        <w:ind w:left="-757" w:firstLine="757"/>
        <w:spacing w:after="0" w:line="235" w:lineRule="auto"/>
        <w:tabs>
          <w:tab w:leader="none" w:pos="26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or the Escrow Agent. After such issuance, recordation and delivery, Participant will have all the rights of a stockholder of the Company with respect to voting such Shares and receipt of dividends and distributions on such Shares. Except as provided in Section 13(f), after such issuance, recordation and delivery, Participant will have all the rights of a stockholder of the Company with respect to voting such Shares and receipt of dividends and distributions on such Shares.</w:t>
      </w:r>
    </w:p>
    <w:p>
      <w:pPr>
        <w:spacing w:after="0" w:line="178" w:lineRule="exact"/>
        <w:rPr>
          <w:rFonts w:ascii="Times New Roman" w:cs="Times New Roman" w:eastAsia="Times New Roman" w:hAnsi="Times New Roman"/>
          <w:sz w:val="22"/>
          <w:szCs w:val="22"/>
          <w:color w:val="auto"/>
        </w:rPr>
      </w:pPr>
    </w:p>
    <w:p>
      <w:pPr>
        <w:jc w:val="both"/>
        <w:ind w:left="-757" w:firstLine="757"/>
        <w:spacing w:after="0" w:line="233" w:lineRule="auto"/>
        <w:tabs>
          <w:tab w:leader="none" w:pos="26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THE SHARES OF RESTRICTED STOCK PURSUANT TO THE VESTING SCHEDULE HEREOF IS EARNED ONLY BY CONTINUING AS A SERVICE PROVIDER, WHICH UNLESS PROVIDED OTHERWISE UNDER APPLICABLE LAWS IS AT THE WILL OF THE APPLICABLE SERVICE RECIPIENT AND NOT THROUGH THE ACT OF BEING HIRED, BEING GRANTED THIS RESTRICTED STOCK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84" w:lineRule="exact"/>
        <w:rPr>
          <w:rFonts w:ascii="Times New Roman" w:cs="Times New Roman" w:eastAsia="Times New Roman" w:hAnsi="Times New Roman"/>
          <w:sz w:val="22"/>
          <w:szCs w:val="22"/>
          <w:color w:val="auto"/>
        </w:rPr>
      </w:pPr>
    </w:p>
    <w:p>
      <w:pPr>
        <w:jc w:val="both"/>
        <w:ind w:left="-757" w:firstLine="757"/>
        <w:spacing w:after="0" w:line="235" w:lineRule="auto"/>
        <w:tabs>
          <w:tab w:leader="none" w:pos="26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for the escrow described in Section 13 or transfer of the Shares to the Company or its assignees contemplated by this Award Agreement, and except to the limited extent provided in Section 5, the unvested Shares subject to this Award Agreement and the rights and privileges conferred hereby will not be transferred, assigned, pledged or hypothecated in any way (whether by operation of law or otherwise) and will not be subject to sale under execution, attachment or similar process until such Shares shall have vested in accordance with the provisions of this Award Agreement. Upon any attempt to transfer, assign, pledge, hypothecate or otherwise dispose of the unvested Shares subject to this Award Agreement, or any right or privilege conferred hereby,</w:t>
      </w:r>
    </w:p>
    <w:p>
      <w:pPr>
        <w:spacing w:after="0" w:line="372" w:lineRule="exact"/>
        <w:rPr>
          <w:rFonts w:ascii="Times New Roman" w:cs="Times New Roman" w:eastAsia="Times New Roman" w:hAnsi="Times New Roman"/>
          <w:sz w:val="22"/>
          <w:szCs w:val="22"/>
          <w:color w:val="auto"/>
        </w:rPr>
      </w:pPr>
    </w:p>
    <w:p>
      <w:pPr>
        <w:ind w:left="4823" w:hanging="136"/>
        <w:spacing w:after="0"/>
        <w:tabs>
          <w:tab w:leader="none" w:pos="4823"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49" w:name="page50"/>
    <w:bookmarkEnd w:id="49"/>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or upon any attempted sale under any execution, attachment or similar process, the then-unvested Shares of Restricted Stock will thereupon be forfeited at no cost to the Company and Participant will have no further rights thereunder.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10.</w:t>
      </w:r>
      <w:r>
        <w:rPr>
          <w:rFonts w:ascii="Times New Roman" w:cs="Times New Roman" w:eastAsia="Times New Roman" w:hAnsi="Times New Roman"/>
          <w:sz w:val="21"/>
          <w:szCs w:val="21"/>
          <w:u w:val="single" w:color="auto"/>
          <w:color w:val="auto"/>
        </w:rPr>
        <w:t>Nature of Grant</w:t>
      </w:r>
      <w:r>
        <w:rPr>
          <w:rFonts w:ascii="Times New Roman" w:cs="Times New Roman" w:eastAsia="Times New Roman" w:hAnsi="Times New Roman"/>
          <w:sz w:val="21"/>
          <w:szCs w:val="21"/>
          <w:color w:val="auto"/>
        </w:rPr>
        <w:t>. In accepting this Award of Restricted Stock, Participant acknowledges, understands and agrees that:</w:t>
      </w:r>
    </w:p>
    <w:p>
      <w:pPr>
        <w:spacing w:after="0" w:line="218" w:lineRule="exact"/>
        <w:rPr>
          <w:sz w:val="20"/>
          <w:szCs w:val="20"/>
          <w:color w:val="auto"/>
        </w:rPr>
      </w:pPr>
    </w:p>
    <w:p>
      <w:pPr>
        <w:jc w:val="both"/>
        <w:ind w:firstLine="1505"/>
        <w:spacing w:after="0" w:line="244"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Shares of Restricted Stock is voluntary and occasional and does not create any contractual or other right to receive future grants of Shares of Restricted Stock, or benefits in lieu of Shares of Restricted Stock, even if Shares of Restricted Stock have been granted in the past;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of Restricted Stock or other grants, if any, will be at the sole discretion of the Administrator;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Restricted Stock are not intended to replace any pension rights or compensation;</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Restricted Stock,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is unknown, indeterminable and cannot be predicted;</w:t>
      </w:r>
    </w:p>
    <w:p>
      <w:pPr>
        <w:spacing w:after="0" w:line="206"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Shares of Restricted Stock,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Restricted Stock Award (including whether Participant may still be considered to be providing services while on a leave of absence and consistent with local law);</w:t>
      </w:r>
    </w:p>
    <w:p>
      <w:pPr>
        <w:spacing w:after="0" w:line="362"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85" w:lineRule="exact"/>
        <w:rPr>
          <w:sz w:val="20"/>
          <w:szCs w:val="20"/>
          <w:color w:val="auto"/>
        </w:rPr>
      </w:pPr>
    </w:p>
    <w:p>
      <w:pPr>
        <w:jc w:val="both"/>
        <w:ind w:firstLine="1505"/>
        <w:spacing w:after="0" w:line="239" w:lineRule="auto"/>
        <w:tabs>
          <w:tab w:leader="none" w:pos="203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Shares of Restricted Stock and the benefits evidenced by this Award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(i)the Shares of Restricted Stock are not part of normal or expected compensation or salary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any purpose;</w:t>
      </w:r>
    </w:p>
    <w:p>
      <w:pPr>
        <w:spacing w:after="0" w:line="182" w:lineRule="exact"/>
        <w:rPr>
          <w:sz w:val="20"/>
          <w:szCs w:val="20"/>
          <w:color w:val="auto"/>
        </w:rPr>
      </w:pPr>
    </w:p>
    <w:p>
      <w:pPr>
        <w:jc w:val="both"/>
        <w:ind w:firstLine="3370"/>
        <w:spacing w:after="0" w:line="244" w:lineRule="auto"/>
        <w:rPr>
          <w:sz w:val="20"/>
          <w:szCs w:val="20"/>
          <w:color w:val="auto"/>
        </w:rPr>
      </w:pPr>
      <w:r>
        <w:rPr>
          <w:rFonts w:ascii="Times New Roman" w:cs="Times New Roman" w:eastAsia="Times New Roman" w:hAnsi="Times New Roman"/>
          <w:sz w:val="22"/>
          <w:szCs w:val="22"/>
          <w:color w:val="auto"/>
        </w:rPr>
        <w:t>(ii)Participant acknowledges and agrees that no Service Recipient shall be liable for any foreign exchange rate fluctuation between Participant’s local currency and the United States Dollar that may affect the value of the Shares of Restricted Stock or the subsequent sale of any Shares; and</w:t>
      </w:r>
    </w:p>
    <w:p>
      <w:pPr>
        <w:spacing w:after="0" w:line="173" w:lineRule="exact"/>
        <w:rPr>
          <w:sz w:val="20"/>
          <w:szCs w:val="20"/>
          <w:color w:val="auto"/>
        </w:rPr>
      </w:pPr>
    </w:p>
    <w:p>
      <w:pPr>
        <w:jc w:val="both"/>
        <w:ind w:firstLine="3370"/>
        <w:spacing w:after="0" w:line="234" w:lineRule="auto"/>
        <w:rPr>
          <w:sz w:val="20"/>
          <w:szCs w:val="20"/>
          <w:color w:val="auto"/>
        </w:rPr>
      </w:pPr>
      <w:r>
        <w:rPr>
          <w:rFonts w:ascii="Times New Roman" w:cs="Times New Roman" w:eastAsia="Times New Roman" w:hAnsi="Times New Roman"/>
          <w:sz w:val="22"/>
          <w:szCs w:val="22"/>
          <w:color w:val="auto"/>
        </w:rPr>
        <w:t>(iii)no claim or entitlement to compensation or damages shall arise from forfeiture of the Restricted Stock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advisers regarding his or her participation in the Plan before taking any action related to the Plan.</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i w:val="1"/>
          <w:iCs w:val="1"/>
          <w:u w:val="single" w:color="auto"/>
          <w:color w:val="auto"/>
        </w:rPr>
        <w:t>Data Privacy</w:t>
      </w:r>
      <w:r>
        <w:rPr>
          <w:rFonts w:ascii="Times New Roman" w:cs="Times New Roman" w:eastAsia="Times New Roman" w:hAnsi="Times New Roman"/>
          <w:sz w:val="22"/>
          <w:szCs w:val="22"/>
          <w:b w:val="1"/>
          <w:bCs w:val="1"/>
          <w:i w:val="1"/>
          <w:iCs w:val="1"/>
          <w:color w:val="auto"/>
        </w:rPr>
        <w:t>. Participant hereby explicitly and unambiguously consents to the collection, use and transfer,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electronic or other form, of Participant’s personal data as described in this Award Agreement and any other Restricted Stock grant materials by and among, as applicable, the Service Recipients for the exclusive purpose of implementing, administering and managing Participant’s participation in the Plan.</w:t>
      </w:r>
    </w:p>
    <w:p>
      <w:pPr>
        <w:spacing w:after="0" w:line="19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Shares of Restricted Stock or any other entitlement to Shares awarded, canceled, exercised, vested, unvested or outstanding in Participant’s favor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 for the exclusive purpose of implementing, administering and managing the Plan.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Escrow of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61" w:lineRule="auto"/>
        <w:tabs>
          <w:tab w:leader="none" w:pos="203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Shares of Restricted Stock will, upon execution of this Award Agreement, be delivered and deposited with an escrow holder designated by the Company (the “</w:t>
      </w:r>
      <w:r>
        <w:rPr>
          <w:rFonts w:ascii="Times New Roman" w:cs="Times New Roman" w:eastAsia="Times New Roman" w:hAnsi="Times New Roman"/>
          <w:sz w:val="21"/>
          <w:szCs w:val="21"/>
          <w:u w:val="single" w:color="auto"/>
          <w:color w:val="auto"/>
        </w:rPr>
        <w:t>Escrow Holder</w:t>
      </w:r>
      <w:r>
        <w:rPr>
          <w:rFonts w:ascii="Times New Roman" w:cs="Times New Roman" w:eastAsia="Times New Roman" w:hAnsi="Times New Roman"/>
          <w:sz w:val="21"/>
          <w:szCs w:val="21"/>
          <w:color w:val="auto"/>
        </w:rPr>
        <w:t>”). The Shares of Restricted Stock will be held by the Escrow Holder until such time as the Shares of Restricted Stock vest or the date Participant ceases to be a Service Provider.</w:t>
      </w:r>
    </w:p>
    <w:p>
      <w:pPr>
        <w:spacing w:after="0" w:line="157"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Holder will not be liable for any act it may do or omit to do with respect to holding the Shares of Restricted Stock in escrow and while acting in good faith and in the exercise of its judgment.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51" w:lineRule="exact"/>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Participant’s termination as a Service Provider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371"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52" w:name="page53"/>
    <w:bookmarkEnd w:id="52"/>
    <w:p>
      <w:pPr>
        <w:spacing w:after="0" w:line="185" w:lineRule="exact"/>
        <w:rPr>
          <w:sz w:val="20"/>
          <w:szCs w:val="20"/>
          <w:color w:val="auto"/>
        </w:rPr>
      </w:pPr>
    </w:p>
    <w:p>
      <w:pPr>
        <w:ind w:right="20" w:firstLine="1505"/>
        <w:spacing w:after="0" w:line="258"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Holder will take all steps necessary to accomplish the transfer of Shares of Restricted Stock to Participant after they vest following Participant’s request that the Escrow Holder do so.</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hereof, Participant shall have all the rights of a stockholder with respect to such Shares while they are held in escrow, including without limitation, the right to vote the Shares and receive any cash dividends declared thereon.</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the Shares of Restricted Stock will be increased, reduced or otherwise changed, and by virtue of any such change Participant in his or her capacity as owner of unvested Shares of Restricted Stock will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178" w:lineRule="exact"/>
        <w:rPr>
          <w:rFonts w:ascii="Times New Roman" w:cs="Times New Roman" w:eastAsia="Times New Roman" w:hAnsi="Times New Roman"/>
          <w:sz w:val="21"/>
          <w:szCs w:val="21"/>
          <w:color w:val="auto"/>
        </w:rPr>
      </w:pPr>
    </w:p>
    <w:p>
      <w:pPr>
        <w:jc w:val="both"/>
        <w:ind w:firstLine="1505"/>
        <w:spacing w:after="0" w:line="282" w:lineRule="auto"/>
        <w:tabs>
          <w:tab w:leader="none" w:pos="203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instruct the transfer agent for its Common Stock to place a legend on the certificates representing the Restricted Stock or otherwise note its records as to the restrictions on transfer set forth in this Award Agreement.</w:t>
      </w:r>
    </w:p>
    <w:p>
      <w:pPr>
        <w:spacing w:after="0" w:line="135" w:lineRule="exact"/>
        <w:rPr>
          <w:sz w:val="20"/>
          <w:szCs w:val="20"/>
          <w:color w:val="auto"/>
        </w:rPr>
      </w:pPr>
    </w:p>
    <w:p>
      <w:pPr>
        <w:ind w:right="440" w:firstLine="749"/>
        <w:spacing w:after="0" w:line="244"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LeonaBio, Inc., 18706 North Creek Parkway, Suite 104, Bothell, Washington 98011, or at such other address as the Company may hereafter designate in writing.</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8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or the Escrow Holder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(or make any entry on the books of the Company or of a duly authorized transfer agent of the Company of) Shares hereunder prior to the lapse of such reasonable period of time following the Date of Grant of the Shares of Restricted Stock as the Administrator may establish from time to time for reasons of administrative convenience.</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Shares of Restricted Stock awarded under the Plan or future Shares of Restricted Stock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Administrator at any time.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Restricted Stock grant shall be subject to any special terms and conditions set forth in an appendix (if any) to this Award Agreement for any country whose laws are applicable to Participant and this Award of Restricted Stock (as determined by the Administrator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Shares of Restricted Stock.</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Governing Law; Severability</w:t>
      </w:r>
      <w:r>
        <w:rPr>
          <w:rFonts w:ascii="Times New Roman" w:cs="Times New Roman" w:eastAsia="Times New Roman" w:hAnsi="Times New Roman"/>
          <w:sz w:val="22"/>
          <w:szCs w:val="22"/>
          <w:color w:val="auto"/>
        </w:rPr>
        <w:t>. This Award Agreement and the Shares of Restricted Stock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u w:val="single" w:color="auto"/>
          <w:color w:val="auto"/>
        </w:rPr>
        <w:t>Restrictions on Sales of Securities</w:t>
      </w:r>
      <w:r>
        <w:rPr>
          <w:rFonts w:ascii="Times New Roman" w:cs="Times New Roman" w:eastAsia="Times New Roman" w:hAnsi="Times New Roman"/>
          <w:sz w:val="22"/>
          <w:szCs w:val="22"/>
          <w:color w:val="auto"/>
        </w:rPr>
        <w:t>. By accepting the Restricted Stock Awards, Participant acknowledges that he or she is bound by all the terms and conditions of the Company’s Insider Trading Policy as may be in effect from time to time.</w:t>
      </w:r>
    </w:p>
    <w:p>
      <w:pPr>
        <w:spacing w:after="0" w:line="15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21"/>
          <w:szCs w:val="21"/>
          <w:color w:val="auto"/>
        </w:rPr>
        <w:t>28.</w:t>
      </w: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This Award shall be subject to the Company’s Compensation Recovery Policy in effect as of the Date of Grant, as may be amended from time to time to comply with Applicable Laws (the “Clawback Policy”). The Administrator, in its sole discretion, may require Participant forfeit, return or reimburse the Company all or a portion of the Award and any amounts paid thereunder pursuant to the terms of the Clawback Policy or as necessary or appropriate to comply with Applicable Laws.</w:t>
      </w:r>
    </w:p>
    <w:p>
      <w:pPr>
        <w:spacing w:after="0" w:line="162"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LEONABIO,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COUNTRY ADDENDUM TO RESTRICTED STOCK AWARD AGREEMENT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Restricted Stock Award Agreement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will be ascribed the same defined meanings as set forth in the Restricted Stock Award Agreement of which this Country Addendum forms a part (or the Plan or other written agreement as specified in the Restricted Stock Award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the Award of Restricted Stock granted pursuant to the terms and conditions of the LeonaBio, Inc. 2026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the Restricted Stock Award Agreement to which this Country Addendum is attached (the “</w:t>
      </w:r>
      <w:r>
        <w:rPr>
          <w:rFonts w:ascii="Times New Roman" w:cs="Times New Roman" w:eastAsia="Times New Roman" w:hAnsi="Times New Roman"/>
          <w:sz w:val="22"/>
          <w:szCs w:val="22"/>
          <w:u w:val="single" w:color="auto"/>
          <w:color w:val="auto"/>
        </w:rPr>
        <w:t>Restricted Stock Award Agreement</w:t>
      </w:r>
      <w:r>
        <w:rPr>
          <w:rFonts w:ascii="Times New Roman" w:cs="Times New Roman" w:eastAsia="Times New Roman" w:hAnsi="Times New Roman"/>
          <w:sz w:val="22"/>
          <w:szCs w:val="22"/>
          <w:color w:val="auto"/>
        </w:rPr>
        <w:t>”) to the extent the individual to whom the Shares of Restricted Stock were granted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Award of Restricted Stock is granted, the Company, in its discretion, will determine to what extent the terms and conditions contained herein will apply to the Participant.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This Country Addendum also may include information regarding exchange controls and certain other issues of which Participant should be aware with respect to his or her participation in the Plan. The information is based on the securities, exchange control and other Applicable Laws in effect in the respective countries as of [______]. Such Applicable Laws often are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Shares of Restricted Stock.</w:t>
      </w:r>
    </w:p>
    <w:p>
      <w:pPr>
        <w:spacing w:after="0" w:line="17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residing and/or working, transfers residence and/or employment to another country after the grant of the Shares of Restricted Stock, or is considered a resident of another country for local law purposes, the information in this Country Addendum may not apply to Participant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LEONABIO,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UNIT GRANT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Unless otherwise defined herein, the terms defined in the LeonaBio, Inc. 2026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will have the same defined meanings in this Restricted Stock Unit Agreement which includes the Notice of Restricted Stock Unit Grant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Restricted Stock Unit Grant,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and all other exhibits, appendices, and addenda attached hereto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w:t>
      </w:r>
    </w:p>
    <w:p>
      <w:pPr>
        <w:spacing w:after="0" w:line="3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an Award of Restricted Stock Units, subject to the terms and conditions of the Plan and this Award Agreement, as follows:</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2540</wp:posOffset>
            </wp:positionV>
            <wp:extent cx="28721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2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2540</wp:posOffset>
            </wp:positionV>
            <wp:extent cx="28721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72105" cy="8890"/>
                    </a:xfrm>
                    <a:prstGeom prst="rect">
                      <a:avLst/>
                    </a:prstGeom>
                    <a:noFill/>
                  </pic:spPr>
                </pic:pic>
              </a:graphicData>
            </a:graphic>
          </wp:anchor>
        </w:drawing>
      </w:r>
    </w:p>
    <w:p>
      <w:pPr>
        <w:spacing w:after="0" w:line="2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2540</wp:posOffset>
            </wp:positionV>
            <wp:extent cx="28721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2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Total 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2540</wp:posOffset>
            </wp:positionV>
            <wp:extent cx="28721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Quarterly Vesting Dates</w:t>
      </w:r>
      <w:r>
        <w:rPr>
          <w:rFonts w:ascii="Times New Roman" w:cs="Times New Roman" w:eastAsia="Times New Roman" w:hAnsi="Times New Roman"/>
          <w:sz w:val="22"/>
          <w:szCs w:val="22"/>
          <w:color w:val="auto"/>
        </w:rPr>
        <w:t>” with respect to any calendar year means [Month Day], [Month Day], [Month Day], and [Month Day], provided, to the extent any of such dates occurs on a weekend day or U.S. federal holiday, the Quarterly Vesting Date will be deemed to occur instead on the immediately following day that is not a weekend day or U.S. federal holiday.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this Award Agreement or any other written agreement between Participant and the Company (or any Parent or Subsidiary of the Company, as applicable) governing the terms of this Award, the Restricted Stock Units will be scheduled to vest according to the following vesting schedule: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9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By Participant’s signature and the signature of the representative of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7" w:name="page58"/>
    <w:bookmarkEnd w:id="57"/>
    <w:p>
      <w:pPr>
        <w:spacing w:after="0" w:line="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PARTICIPANT</w:t>
            </w:r>
          </w:p>
        </w:tc>
        <w:tc>
          <w:tcPr>
            <w:tcW w:w="78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22"/>
                <w:szCs w:val="22"/>
                <w:color w:val="auto"/>
              </w:rPr>
              <w:t>LEONABIO, INC.</w:t>
            </w:r>
          </w:p>
        </w:tc>
        <w:tc>
          <w:tcPr>
            <w:tcW w:w="0" w:type="dxa"/>
            <w:vAlign w:val="bottom"/>
          </w:tcPr>
          <w:p>
            <w:pPr>
              <w:spacing w:after="0"/>
              <w:rPr>
                <w:sz w:val="1"/>
                <w:szCs w:val="1"/>
                <w:color w:val="auto"/>
              </w:rPr>
            </w:pPr>
          </w:p>
        </w:tc>
      </w:tr>
      <w:tr>
        <w:trPr>
          <w:trHeight w:val="420"/>
        </w:trPr>
        <w:tc>
          <w:tcPr>
            <w:tcW w:w="4620" w:type="dxa"/>
            <w:vAlign w:val="bottom"/>
            <w:tcBorders>
              <w:bottom w:val="single" w:sz="8" w:color="auto"/>
            </w:tcBorders>
          </w:tcPr>
          <w:p>
            <w:pPr>
              <w:spacing w:after="0"/>
              <w:rPr>
                <w:sz w:val="24"/>
                <w:szCs w:val="24"/>
                <w:color w:val="auto"/>
              </w:rPr>
            </w:pPr>
          </w:p>
        </w:tc>
        <w:tc>
          <w:tcPr>
            <w:tcW w:w="780" w:type="dxa"/>
            <w:vAlign w:val="bottom"/>
            <w:vMerge w:val="restart"/>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780" w:type="dxa"/>
            <w:vAlign w:val="bottom"/>
            <w:vMerge w:val="continue"/>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14"/>
        </w:trPr>
        <w:tc>
          <w:tcPr>
            <w:tcW w:w="46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78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69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Residence Address:</w:t>
            </w:r>
          </w:p>
        </w:tc>
        <w:tc>
          <w:tcPr>
            <w:tcW w:w="7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46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6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LEONABIO,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RESTRICTED STOCK UNIT GRANT</w:t>
      </w:r>
    </w:p>
    <w:p>
      <w:pPr>
        <w:spacing w:after="0" w:line="210" w:lineRule="exact"/>
        <w:rPr>
          <w:sz w:val="20"/>
          <w:szCs w:val="20"/>
          <w:color w:val="auto"/>
        </w:rPr>
      </w:pPr>
    </w:p>
    <w:p>
      <w:pPr>
        <w:jc w:val="both"/>
        <w:ind w:firstLine="757"/>
        <w:spacing w:after="0" w:line="238" w:lineRule="auto"/>
        <w:tabs>
          <w:tab w:leader="none" w:pos="101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Restricted Stock Unit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under the Plan an Award of Restricted Stock Units,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8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51" w:lineRule="auto"/>
        <w:tabs>
          <w:tab w:leader="none" w:pos="203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Rule</w:t>
      </w:r>
      <w:r>
        <w:rPr>
          <w:rFonts w:ascii="Times New Roman" w:cs="Times New Roman" w:eastAsia="Times New Roman" w:hAnsi="Times New Roman"/>
          <w:sz w:val="21"/>
          <w:szCs w:val="21"/>
          <w:color w:val="auto"/>
        </w:rPr>
        <w:t>. Subject to Section 7, any Restricted Stock Units that vest will be paid to Participant (or in the event of Participant’s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68" w:lineRule="exact"/>
        <w:rPr>
          <w:rFonts w:ascii="Times New Roman" w:cs="Times New Roman" w:eastAsia="Times New Roman" w:hAnsi="Times New Roman"/>
          <w:sz w:val="21"/>
          <w:szCs w:val="21"/>
          <w:color w:val="auto"/>
        </w:rPr>
      </w:pPr>
    </w:p>
    <w:p>
      <w:pPr>
        <w:jc w:val="both"/>
        <w:ind w:firstLine="1505"/>
        <w:spacing w:after="0" w:line="261" w:lineRule="auto"/>
        <w:tabs>
          <w:tab w:leader="none" w:pos="203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Discretionary Acceleration</w:t>
      </w:r>
      <w:r>
        <w:rPr>
          <w:rFonts w:ascii="Times New Roman" w:cs="Times New Roman" w:eastAsia="Times New Roman" w:hAnsi="Times New Roman"/>
          <w:sz w:val="21"/>
          <w:szCs w:val="21"/>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9" w:name="page60"/>
    <w:bookmarkEnd w:id="59"/>
    <w:p>
      <w:pPr>
        <w:spacing w:after="0" w:line="185" w:lineRule="exact"/>
        <w:rPr>
          <w:sz w:val="20"/>
          <w:szCs w:val="20"/>
          <w:color w:val="auto"/>
        </w:rPr>
      </w:pPr>
    </w:p>
    <w:p>
      <w:pPr>
        <w:ind w:left="2040" w:hanging="535"/>
        <w:spacing w:after="0"/>
        <w:tabs>
          <w:tab w:leader="none" w:pos="20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80" w:lineRule="exact"/>
        <w:rPr>
          <w:rFonts w:ascii="Times New Roman" w:cs="Times New Roman" w:eastAsia="Times New Roman" w:hAnsi="Times New Roman"/>
          <w:sz w:val="22"/>
          <w:szCs w:val="22"/>
          <w:color w:val="auto"/>
        </w:rPr>
      </w:pPr>
    </w:p>
    <w:p>
      <w:pPr>
        <w:jc w:val="both"/>
        <w:ind w:firstLine="2254"/>
        <w:spacing w:after="0" w:line="233" w:lineRule="auto"/>
        <w:tabs>
          <w:tab w:leader="none" w:pos="254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187"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(iii)It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79" w:lineRule="exact"/>
        <w:rPr>
          <w:sz w:val="20"/>
          <w:szCs w:val="20"/>
          <w:color w:val="auto"/>
        </w:rPr>
      </w:pPr>
    </w:p>
    <w:p>
      <w:pPr>
        <w:jc w:val="both"/>
        <w:ind w:firstLine="757"/>
        <w:spacing w:after="0" w:line="238" w:lineRule="auto"/>
        <w:tabs>
          <w:tab w:leader="none" w:pos="101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Termination as a Service Provider</w:t>
      </w:r>
      <w:r>
        <w:rPr>
          <w:rFonts w:ascii="Times New Roman" w:cs="Times New Roman" w:eastAsia="Times New Roman" w:hAnsi="Times New Roman"/>
          <w:sz w:val="22"/>
          <w:szCs w:val="22"/>
          <w:color w:val="auto"/>
        </w:rPr>
        <w:t>. Unless specifically provided otherwise in this Award Agreement or other written agreement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85" w:lineRule="exact"/>
        <w:rPr>
          <w:sz w:val="20"/>
          <w:szCs w:val="20"/>
          <w:color w:val="auto"/>
        </w:rPr>
      </w:pPr>
    </w:p>
    <w:p>
      <w:pPr>
        <w:jc w:val="both"/>
        <w:ind w:firstLine="757"/>
        <w:spacing w:after="0" w:line="238" w:lineRule="auto"/>
        <w:tabs>
          <w:tab w:leader="none" w:pos="101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p>
    <w:p>
      <w:pPr>
        <w:spacing w:after="0" w:line="206"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or any Parent or Subsidiary of the Company to which Participant is providing services (together, the “</w:t>
      </w:r>
      <w:r>
        <w:rPr>
          <w:rFonts w:ascii="Times New Roman" w:cs="Times New Roman" w:eastAsia="Times New Roman" w:hAnsi="Times New Roman"/>
          <w:sz w:val="22"/>
          <w:szCs w:val="22"/>
          <w:u w:val="single" w:color="auto"/>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82" w:lineRule="exact"/>
        <w:rPr>
          <w:rFonts w:ascii="Times New Roman" w:cs="Times New Roman" w:eastAsia="Times New Roman" w:hAnsi="Times New Roman"/>
          <w:sz w:val="22"/>
          <w:szCs w:val="22"/>
          <w:color w:val="auto"/>
        </w:rPr>
      </w:pPr>
    </w:p>
    <w:p>
      <w:pPr>
        <w:jc w:val="both"/>
        <w:ind w:firstLine="1505"/>
        <w:spacing w:after="0" w:line="247" w:lineRule="auto"/>
        <w:tabs>
          <w:tab w:leader="none" w:pos="2036"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Pursuant to such procedures as the Administrator may specify from time to time, the Service Recipient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in U.S. dollars,</w:t>
      </w:r>
    </w:p>
    <w:p>
      <w:pPr>
        <w:spacing w:after="0" w:line="1" w:lineRule="exact"/>
        <w:rPr>
          <w:rFonts w:ascii="Times New Roman" w:cs="Times New Roman" w:eastAsia="Times New Roman" w:hAnsi="Times New Roman"/>
          <w:sz w:val="21"/>
          <w:szCs w:val="21"/>
          <w:color w:val="auto"/>
        </w:rPr>
      </w:pPr>
    </w:p>
    <w:p>
      <w:pPr>
        <w:jc w:val="both"/>
        <w:ind w:firstLine="8"/>
        <w:spacing w:after="0" w:line="234" w:lineRule="auto"/>
        <w:tabs>
          <w:tab w:leader="none" w:pos="37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electing to have the Company withhold otherwise deliverable Shares having a fair market value equal to such Tax Obligations, (iii) withholding the amount of such Tax Obligations from Participant’s wages or other cash compensation paid to Participant by the applicable Service Recipient(s), (iv) delivering to the Company Shares that Participant owns and that already have vested with a fair market value equal to the Tax Obligations, (v) selling a sufficient number of such Shares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otherwise deliverable to Participant, through such means as the Company may determine in its sole discretion (whether through a broker or otherwise) , or (vi) such other means as the Administrator deems appropriate. If the Tax Obligations are satisfied by withholding in Shares, for tax purposes, Participant is deemed to have been issued the full number of Shares subject to the vested Restricted Stock Units, notwithstanding that a number of the Shares are held back solely for the purpose of paying the Tax Obligations. To the extent determined appropriate by the Administrator in its discretion, the Administrator will have the right (but not the obligation) to satisfy any Tax Obligations by reducing the number of Shares otherwise deliverable to Participant.</w:t>
      </w:r>
    </w:p>
    <w:p>
      <w:pPr>
        <w:spacing w:after="0" w:line="17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Company may withhold or account for Tax Obligations by considering statutory or other withholding rates, including minimum or maximum rates applicable in Participant’s jurisdiction(s). In the event of over-withholding, Participant may receive a refund of any over-withheld amount in cash (with no entitlement to the equivalent in Shares), or if not refunded, Participant may seek a refund from the local tax authorities. In the event of under-withholding, Participant may be required to pay any additional Tax Obligations directly to the applicable tax authority or to the Company and/or the Service Recipient. If Participant fails to make satisfactory arrangements for the payment of such Tax Obligations hereunder at the time any applicable Restricted Stock Units otherwise are scheduled to vest pursuant to Sections 3 or 4, Participant will permanently forfeit such Restricted Stock Units and any right to receive Shares thereunder and such Restricted Stock Units will be returned to the Company at no cost to the Company. Participant acknowledges and agrees that the Company may refuse to deliver the Shares if such Tax Obligations are not satisfied at the time they are due.</w:t>
      </w:r>
    </w:p>
    <w:p>
      <w:pPr>
        <w:spacing w:after="0" w:line="179" w:lineRule="exact"/>
        <w:rPr>
          <w:sz w:val="20"/>
          <w:szCs w:val="20"/>
          <w:color w:val="auto"/>
        </w:rPr>
      </w:pPr>
    </w:p>
    <w:p>
      <w:pPr>
        <w:jc w:val="both"/>
        <w:ind w:firstLine="1505"/>
        <w:spacing w:after="0" w:line="251" w:lineRule="auto"/>
        <w:tabs>
          <w:tab w:leader="none" w:pos="203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Consequences</w:t>
      </w:r>
      <w:r>
        <w:rPr>
          <w:rFonts w:ascii="Times New Roman" w:cs="Times New Roman" w:eastAsia="Times New Roman" w:hAnsi="Times New Roman"/>
          <w:sz w:val="21"/>
          <w:szCs w:val="21"/>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68"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Deliver Shares</w:t>
      </w:r>
      <w:r>
        <w:rPr>
          <w:rFonts w:ascii="Times New Roman" w:cs="Times New Roman" w:eastAsia="Times New Roman" w:hAnsi="Times New Roman"/>
          <w:sz w:val="22"/>
          <w:szCs w:val="22"/>
          <w:color w:val="auto"/>
        </w:rPr>
        <w:t>. For clarification purposes, in no event will the Company issue Participant any Shares unless and until arrangements satisfactory to the Administrator have been made for the payment of Participant’s Tax Obligations. If Participant fails to make satisfactory arrangements for the payment of such Tax Obligations hereunder at the time any applicable Restricted Stock Units otherwise are scheduled to vest pursuant to Sections 3 or 4 or Participant’s Tax Obligations otherwise become due, Participant permanently will forfeit such Restricted Stock Units to which Participant’s Tax Obligation relates and any right to receive Shares thereunder and such Restricted Stock Units will be returned to the Company at no cost to the Company. Participant acknowledges and agrees that the Company may refuse to issue or deliver the Shares if such Tax Obligations are not delivered at the time they are due.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85" w:lineRule="exact"/>
        <w:rPr>
          <w:sz w:val="20"/>
          <w:szCs w:val="20"/>
          <w:color w:val="auto"/>
        </w:rPr>
      </w:pPr>
    </w:p>
    <w:p>
      <w:pPr>
        <w:jc w:val="both"/>
        <w:ind w:firstLine="757"/>
        <w:spacing w:after="0" w:line="236" w:lineRule="auto"/>
        <w:tabs>
          <w:tab w:leader="none" w:pos="101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1"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8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this Award of Restricted Stock Units, Participant acknowledges, understands and agrees that:</w:t>
      </w:r>
    </w:p>
    <w:p>
      <w:pPr>
        <w:spacing w:after="0" w:line="158" w:lineRule="exact"/>
        <w:rPr>
          <w:sz w:val="20"/>
          <w:szCs w:val="20"/>
          <w:color w:val="auto"/>
        </w:rPr>
      </w:pPr>
    </w:p>
    <w:p>
      <w:pPr>
        <w:jc w:val="both"/>
        <w:ind w:firstLine="1505"/>
        <w:spacing w:after="0" w:line="244" w:lineRule="auto"/>
        <w:tabs>
          <w:tab w:leader="none" w:pos="203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Administrator;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85" w:lineRule="exact"/>
        <w:rPr>
          <w:sz w:val="20"/>
          <w:szCs w:val="20"/>
          <w:color w:val="auto"/>
        </w:rPr>
      </w:pPr>
    </w:p>
    <w:p>
      <w:pPr>
        <w:ind w:firstLine="1505"/>
        <w:spacing w:after="0" w:line="258" w:lineRule="auto"/>
        <w:tabs>
          <w:tab w:leader="none" w:pos="203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intended to replace any pension rights or compensation;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Restricted Stock Units is unknown, indeterminable and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cannot be predicted;</w:t>
      </w:r>
    </w:p>
    <w:p>
      <w:pPr>
        <w:spacing w:after="0" w:line="182"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w:t>
      </w:r>
    </w:p>
    <w:p>
      <w:pPr>
        <w:spacing w:after="0" w:line="182"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06"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part of normal or expected compensation or salary for any purpose;</w:t>
      </w:r>
    </w:p>
    <w:p>
      <w:pPr>
        <w:spacing w:after="0" w:line="15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85"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(iii)no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i w:val="1"/>
          <w:iCs w:val="1"/>
          <w:u w:val="single" w:color="auto"/>
          <w:color w:val="auto"/>
        </w:rPr>
        <w:t>Data Privacy</w:t>
      </w:r>
      <w:r>
        <w:rPr>
          <w:rFonts w:ascii="Times New Roman" w:cs="Times New Roman" w:eastAsia="Times New Roman" w:hAnsi="Times New Roman"/>
          <w:sz w:val="22"/>
          <w:szCs w:val="22"/>
          <w:b w:val="1"/>
          <w:bCs w:val="1"/>
          <w:i w:val="1"/>
          <w:iCs w:val="1"/>
          <w:color w:val="auto"/>
        </w:rPr>
        <w:t>. Participant hereby explicitly and unambiguously consents to the collection, use and transfer,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 for the exclusive purpose of implementing, administering and managing the Plan.</w:t>
      </w:r>
    </w:p>
    <w:p>
      <w:pPr>
        <w:spacing w:after="0" w:line="17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i w:val="1"/>
          <w:iCs w:val="1"/>
          <w:color w:val="auto"/>
        </w:rPr>
        <w:t>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LeonaBio, Inc., 18706 North Creek Parkway, Suite 104, Bothell, Washington 98011, or at such other address as the Company may hereafter designate in writing.</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Award of Restricted Stock Units (as determined by the Administrator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Governing Law; Severability</w:t>
      </w:r>
      <w:r>
        <w:rPr>
          <w:rFonts w:ascii="Times New Roman" w:cs="Times New Roman" w:eastAsia="Times New Roman" w:hAnsi="Times New Roman"/>
          <w:sz w:val="22"/>
          <w:szCs w:val="22"/>
          <w:color w:val="auto"/>
        </w:rPr>
        <w:t>.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u w:val="single" w:color="auto"/>
          <w:color w:val="auto"/>
        </w:rPr>
        <w:t>Restrictions on Sale of Securities</w:t>
      </w:r>
      <w:r>
        <w:rPr>
          <w:rFonts w:ascii="Times New Roman" w:cs="Times New Roman" w:eastAsia="Times New Roman" w:hAnsi="Times New Roman"/>
          <w:sz w:val="22"/>
          <w:szCs w:val="22"/>
          <w:color w:val="auto"/>
        </w:rPr>
        <w:t>. By accepting the Restricted Stock Units, Participant acknowledges that he or she is bound by all the terms and conditions of the Company’s Insider Trading Policy as may be in effect from time to time.</w:t>
      </w:r>
    </w:p>
    <w:p>
      <w:pPr>
        <w:spacing w:after="0" w:line="15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28.</w:t>
      </w: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This Award shall be subject to the Company’s Compensation Recovery Policy in effect as of the Date of Grant, as may be amended from time to time to comply with Applicable Laws (the “</w:t>
      </w: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Administrator, in its sole discretion, may require Participant forfeit, return or reimburse the Company all or a portion of the Award and any amounts paid thereunder pursuant to the terms of the Clawback Policy or as necessary or appropriate to comply with Applicable Laws.</w:t>
      </w:r>
    </w:p>
    <w:p>
      <w:pPr>
        <w:spacing w:after="0" w:line="162"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LEONABIO,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COUNTRY ADDENDUM TO RESTRICTED STOCK UNIT AGREEMENT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Restricted Stock Unit Agreement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will be ascribed the same defined meanings as set forth in the Restricted Stock Unit Agreement of which this Country Addendum forms a part (or the Plan or other written agreement as specified in the Restricted Stock Unit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the Award of Restricted Stock Units granted pursuant to the terms and conditions of the LeonaBio, Inc. 2026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the Restricted Stock Unit Agreement to which this Country Addendum is attached (the “</w:t>
      </w:r>
      <w:r>
        <w:rPr>
          <w:rFonts w:ascii="Times New Roman" w:cs="Times New Roman" w:eastAsia="Times New Roman" w:hAnsi="Times New Roman"/>
          <w:sz w:val="22"/>
          <w:szCs w:val="22"/>
          <w:u w:val="single" w:color="auto"/>
          <w:color w:val="auto"/>
        </w:rPr>
        <w:t>Restricted Stock Unit Agreement</w:t>
      </w:r>
      <w:r>
        <w:rPr>
          <w:rFonts w:ascii="Times New Roman" w:cs="Times New Roman" w:eastAsia="Times New Roman" w:hAnsi="Times New Roman"/>
          <w:sz w:val="22"/>
          <w:szCs w:val="22"/>
          <w:color w:val="auto"/>
        </w:rPr>
        <w:t>”) to the extent the individual to whom the Restricted Stock Units were granted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Award of Restricted Stock Units is granted, the Company, in its discretion, will determine to what extent the terms and conditions contained herein will apply to the Participant.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This Country Addendum also may include information regarding exchange controls and certain other issues of which Participant should be aware with respect to his or her participation in the Plan. The information is based on the securities, exchange control and other Applicable Laws in effect in the respective countries as of [______]. Such Applicable Laws often are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p>
    <w:p>
      <w:pPr>
        <w:spacing w:after="0" w:line="17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residing and/or working, transfers residence and/or employment to another country after the grant of the Restricted Stock Units, or is considered a resident of another country for local law purposes, the information in this Country Addendum may not apply to Participant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lowerLetter"/>
      <w:start w:val="1"/>
    </w:lvl>
  </w:abstractNum>
  <w:abstractNum w:abstractNumId="2">
    <w:nsid w:val="2CA88611"/>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3">
    <w:nsid w:val="836C40E"/>
    <w:multiLevelType w:val="hybridMultilevel"/>
    <w:lvl w:ilvl="0">
      <w:lvlJc w:val="left"/>
      <w:lvlText w:val="%1."/>
      <w:numFmt w:val="decimal"/>
      <w:start w:val="4"/>
    </w:lvl>
  </w:abstractNum>
  <w:abstractNum w:abstractNumId="4">
    <w:nsid w:val="2901D82"/>
    <w:multiLevelType w:val="hybridMultilevel"/>
    <w:lvl w:ilvl="0">
      <w:lvlJc w:val="left"/>
      <w:lvlText w:val="%1."/>
      <w:numFmt w:val="decimal"/>
      <w:start w:val="1"/>
    </w:lvl>
    <w:lvl w:ilvl="1">
      <w:lvlJc w:val="left"/>
      <w:lvlText w:val="•"/>
      <w:numFmt w:val="bullet"/>
      <w:start w:val="1"/>
    </w:lvl>
  </w:abstractNum>
  <w:abstractNum w:abstractNumId="5">
    <w:nsid w:val="3A95F874"/>
    <w:multiLevelType w:val="hybridMultilevel"/>
    <w:lvl w:ilvl="0">
      <w:lvlJc w:val="left"/>
      <w:lvlText w:val="(%1)"/>
      <w:numFmt w:val="lowerLetter"/>
      <w:start w:val="1"/>
    </w:lvl>
  </w:abstractNum>
  <w:abstractNum w:abstractNumId="6">
    <w:nsid w:val="8138641"/>
    <w:multiLevelType w:val="hybridMultilevel"/>
    <w:lvl w:ilvl="0">
      <w:lvlJc w:val="left"/>
      <w:lvlText w:val="%1"/>
      <w:numFmt w:val="lowerLetter"/>
      <w:start w:val="1"/>
    </w:lvl>
    <w:lvl w:ilvl="1">
      <w:lvlJc w:val="left"/>
      <w:lvlText w:val="(%2)"/>
      <w:numFmt w:val="lowerLetter"/>
      <w:start w:val="2"/>
    </w:lvl>
  </w:abstractNum>
  <w:abstractNum w:abstractNumId="7">
    <w:nsid w:val="1E7FF521"/>
    <w:multiLevelType w:val="hybridMultilevel"/>
    <w:lvl w:ilvl="0">
      <w:lvlJc w:val="left"/>
      <w:lvlText w:val="(%1)"/>
      <w:numFmt w:val="lowerLetter"/>
      <w:start w:val="9"/>
    </w:lvl>
    <w:lvl w:ilvl="1">
      <w:lvlJc w:val="left"/>
      <w:lvlText w:val="%2"/>
      <w:numFmt w:val="lowerLetter"/>
      <w:start w:val="1"/>
    </w:lvl>
  </w:abstractNum>
  <w:abstractNum w:abstractNumId="8">
    <w:nsid w:val="7C3DBD3D"/>
    <w:multiLevelType w:val="hybridMultilevel"/>
    <w:lvl w:ilvl="0">
      <w:lvlJc w:val="left"/>
      <w:lvlText w:val="(%1)"/>
      <w:numFmt w:val="lowerLetter"/>
      <w:start w:val="1"/>
    </w:lvl>
  </w:abstractNum>
  <w:abstractNum w:abstractNumId="9">
    <w:nsid w:val="737B8DDC"/>
    <w:multiLevelType w:val="hybridMultilevel"/>
    <w:lvl w:ilvl="0">
      <w:lvlJc w:val="left"/>
      <w:lvlText w:val="%1."/>
      <w:numFmt w:val="decimal"/>
      <w:start w:val="3"/>
    </w:lvl>
  </w:abstractNum>
  <w:abstractNum w:abstractNumId="10">
    <w:nsid w:val="6CEAF087"/>
    <w:multiLevelType w:val="hybridMultilevel"/>
    <w:lvl w:ilvl="0">
      <w:lvlJc w:val="left"/>
      <w:lvlText w:val="%1."/>
      <w:numFmt w:val="decimal"/>
      <w:start w:val="4"/>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1)"/>
      <w:numFmt w:val="lowerLetter"/>
      <w:start w:val="4"/>
    </w:lvl>
  </w:abstractNum>
  <w:abstractNum w:abstractNumId="13">
    <w:nsid w:val="3006C83E"/>
    <w:multiLevelType w:val="hybridMultilevel"/>
    <w:lvl w:ilvl="0">
      <w:lvlJc w:val="left"/>
      <w:lvlText w:val="(%1)"/>
      <w:numFmt w:val="lowerLetter"/>
      <w:start w:val="14"/>
    </w:lvl>
  </w:abstractNum>
  <w:abstractNum w:abstractNumId="14">
    <w:nsid w:val="614FD4A1"/>
    <w:multiLevelType w:val="hybridMultilevel"/>
    <w:lvl w:ilvl="0">
      <w:lvlJc w:val="left"/>
      <w:lvlText w:val="%1."/>
      <w:numFmt w:val="decimal"/>
      <w:start w:val="5"/>
    </w:lvl>
  </w:abstractNum>
  <w:abstractNum w:abstractNumId="15">
    <w:nsid w:val="419AC241"/>
    <w:multiLevelType w:val="hybridMultilevel"/>
    <w:lvl w:ilvl="0">
      <w:lvlJc w:val="left"/>
      <w:lvlText w:val="(%1)"/>
      <w:numFmt w:val="lowerLetter"/>
      <w:start w:val="4"/>
    </w:lvl>
  </w:abstractNum>
  <w:abstractNum w:abstractNumId="16">
    <w:nsid w:val="5577F8E1"/>
    <w:multiLevelType w:val="hybridMultilevel"/>
    <w:lvl w:ilvl="0">
      <w:lvlJc w:val="left"/>
      <w:lvlText w:val="(%1)"/>
      <w:numFmt w:val="lowerLetter"/>
      <w:start w:val="1"/>
    </w:lvl>
  </w:abstractNum>
  <w:abstractNum w:abstractNumId="17">
    <w:nsid w:val="440BADFC"/>
    <w:multiLevelType w:val="hybridMultilevel"/>
    <w:lvl w:ilvl="0">
      <w:lvlJc w:val="left"/>
      <w:lvlText w:val="%1."/>
      <w:numFmt w:val="decimal"/>
      <w:start w:val="7"/>
    </w:lvl>
  </w:abstractNum>
  <w:abstractNum w:abstractNumId="18">
    <w:nsid w:val="5072367"/>
    <w:multiLevelType w:val="hybridMultilevel"/>
    <w:lvl w:ilvl="0">
      <w:lvlJc w:val="left"/>
      <w:lvlText w:val="%1."/>
      <w:numFmt w:val="decimal"/>
      <w:start w:val="8"/>
    </w:lvl>
  </w:abstractNum>
  <w:abstractNum w:abstractNumId="19">
    <w:nsid w:val="3804823E"/>
    <w:multiLevelType w:val="hybridMultilevel"/>
    <w:lvl w:ilvl="0">
      <w:lvlJc w:val="left"/>
      <w:lvlText w:val="%1."/>
      <w:numFmt w:val="decimal"/>
      <w:start w:val="9"/>
    </w:lvl>
  </w:abstractNum>
  <w:abstractNum w:abstractNumId="20">
    <w:nsid w:val="77465F01"/>
    <w:multiLevelType w:val="hybridMultilevel"/>
    <w:lvl w:ilvl="0">
      <w:lvlJc w:val="left"/>
      <w:lvlText w:val="(%1)"/>
      <w:numFmt w:val="decimal"/>
      <w:start w:val="12"/>
    </w:lvl>
  </w:abstractNum>
  <w:abstractNum w:abstractNumId="21">
    <w:nsid w:val="7724C67E"/>
    <w:multiLevelType w:val="hybridMultilevel"/>
    <w:lvl w:ilvl="0">
      <w:lvlJc w:val="left"/>
      <w:lvlText w:val="%1."/>
      <w:numFmt w:val="decimal"/>
      <w:start w:val="1"/>
    </w:lvl>
    <w:lvl w:ilvl="1">
      <w:lvlJc w:val="left"/>
      <w:lvlText w:val="(%2)"/>
      <w:numFmt w:val="lowerLetter"/>
      <w:start w:val="1"/>
    </w:lvl>
  </w:abstractNum>
  <w:abstractNum w:abstractNumId="22">
    <w:nsid w:val="5C482A97"/>
    <w:multiLevelType w:val="hybridMultilevel"/>
    <w:lvl w:ilvl="0">
      <w:lvlJc w:val="left"/>
      <w:lvlText w:val="%1."/>
      <w:numFmt w:val="decimal"/>
      <w:start w:val="4"/>
    </w:lvl>
    <w:lvl w:ilvl="1">
      <w:lvlJc w:val="left"/>
      <w:lvlText w:val="(%2)"/>
      <w:numFmt w:val="lowerLetter"/>
      <w:start w:val="1"/>
    </w:lvl>
  </w:abstractNum>
  <w:abstractNum w:abstractNumId="23">
    <w:nsid w:val="2463B9EA"/>
    <w:multiLevelType w:val="hybridMultilevel"/>
    <w:lvl w:ilvl="0">
      <w:lvlJc w:val="left"/>
      <w:lvlText w:val="%1."/>
      <w:numFmt w:val="decimal"/>
      <w:start w:val="5"/>
    </w:lvl>
    <w:lvl w:ilvl="1">
      <w:lvlJc w:val="left"/>
      <w:lvlText w:val="(%2)"/>
      <w:numFmt w:val="lowerLetter"/>
      <w:start w:val="1"/>
    </w:lvl>
  </w:abstractNum>
  <w:abstractNum w:abstractNumId="24">
    <w:nsid w:val="5E884ADC"/>
    <w:multiLevelType w:val="hybridMultilevel"/>
    <w:lvl w:ilvl="0">
      <w:lvlJc w:val="left"/>
      <w:lvlText w:val="%1."/>
      <w:numFmt w:val="decimal"/>
      <w:start w:val="6"/>
    </w:lvl>
  </w:abstractNum>
  <w:abstractNum w:abstractNumId="25">
    <w:nsid w:val="51EAD36B"/>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26">
    <w:nsid w:val="2D51779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7">
    <w:nsid w:val="580BD78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8">
    <w:nsid w:val="153EA438"/>
    <w:multiLevelType w:val="hybridMultilevel"/>
    <w:lvl w:ilvl="0">
      <w:lvlJc w:val="left"/>
      <w:lvlText w:val="(%1)"/>
      <w:numFmt w:val="lowerLetter"/>
      <w:start w:val="35"/>
    </w:lvl>
    <w:lvl w:ilvl="1">
      <w:lvlJc w:val="left"/>
      <w:lvlText w:val="%2."/>
      <w:numFmt w:val="decimal"/>
      <w:start w:val="9"/>
    </w:lvl>
    <w:lvl w:ilvl="2">
      <w:lvlJc w:val="left"/>
      <w:lvlText w:val="%3"/>
      <w:numFmt w:val="lowerLetter"/>
      <w:start w:val="1"/>
    </w:lvl>
  </w:abstractNum>
  <w:abstractNum w:abstractNumId="29">
    <w:nsid w:val="3855585C"/>
    <w:multiLevelType w:val="hybridMultilevel"/>
    <w:lvl w:ilvl="0">
      <w:lvlJc w:val="left"/>
      <w:lvlText w:val="(%1)"/>
      <w:numFmt w:val="lowerLetter"/>
      <w:start w:val="1"/>
    </w:lvl>
  </w:abstractNum>
  <w:abstractNum w:abstractNumId="30">
    <w:nsid w:val="70A64E2A"/>
    <w:multiLevelType w:val="hybridMultilevel"/>
    <w:lvl w:ilvl="0">
      <w:lvlJc w:val="left"/>
      <w:lvlText w:val="(%1)"/>
      <w:numFmt w:val="lowerLetter"/>
      <w:start w:val="9"/>
    </w:lvl>
    <w:lvl w:ilvl="1">
      <w:lvlJc w:val="left"/>
      <w:lvlText w:val="(%2)"/>
      <w:numFmt w:val="lowerRoman"/>
      <w:start w:val="1"/>
    </w:lvl>
  </w:abstractNum>
  <w:abstractNum w:abstractNumId="31">
    <w:nsid w:val="6A2342EC"/>
    <w:multiLevelType w:val="hybridMultilevel"/>
    <w:lvl w:ilvl="0">
      <w:lvlJc w:val="left"/>
      <w:lvlText w:val="["/>
      <w:numFmt w:val="bullet"/>
      <w:start w:val="1"/>
    </w:lvl>
    <w:lvl w:ilvl="1">
      <w:lvlJc w:val="left"/>
      <w:lvlText w:val="%2."/>
      <w:numFmt w:val="decimal"/>
      <w:start w:val="1"/>
    </w:lvl>
  </w:abstractNum>
  <w:abstractNum w:abstractNumId="32">
    <w:nsid w:val="2A487CB0"/>
    <w:multiLevelType w:val="hybridMultilevel"/>
    <w:lvl w:ilvl="0">
      <w:lvlJc w:val="left"/>
      <w:lvlText w:val="%1."/>
      <w:numFmt w:val="decimal"/>
      <w:start w:val="6"/>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5">
    <w:nsid w:val="2CD89A32"/>
    <w:multiLevelType w:val="hybridMultilevel"/>
    <w:lvl w:ilvl="0">
      <w:lvlJc w:val="left"/>
      <w:lvlText w:val="%1"/>
      <w:numFmt w:val="lowerRoman"/>
      <w:start w:val="1"/>
    </w:lvl>
    <w:lvl w:ilvl="1">
      <w:lvlJc w:val="left"/>
      <w:lvlText w:val="(%2)"/>
      <w:numFmt w:val="lowerLetter"/>
      <w:start w:val="2"/>
    </w:lvl>
  </w:abstractNum>
  <w:abstractNum w:abstractNumId="36">
    <w:nsid w:val="57E4CCAF"/>
    <w:multiLevelType w:val="hybridMultilevel"/>
    <w:lvl w:ilvl="0">
      <w:lvlJc w:val="left"/>
      <w:lvlText w:val="(%1)"/>
      <w:numFmt w:val="lowerRoman"/>
      <w:start w:val="6"/>
    </w:lvl>
    <w:lvl w:ilvl="1">
      <w:lvlJc w:val="left"/>
      <w:lvlText w:val="%2"/>
      <w:numFmt w:val="lowerLetter"/>
      <w:start w:val="1"/>
    </w:lvl>
  </w:abstractNum>
  <w:abstractNum w:abstractNumId="37">
    <w:nsid w:val="7A6D8D3C"/>
    <w:multiLevelType w:val="hybridMultilevel"/>
    <w:lvl w:ilvl="0">
      <w:lvlJc w:val="left"/>
      <w:lvlText w:val="(%1)"/>
      <w:numFmt w:val="lowerLetter"/>
      <w:start w:val="3"/>
    </w:lvl>
    <w:lvl w:ilvl="1">
      <w:lvlJc w:val="left"/>
      <w:lvlText w:val="-"/>
      <w:numFmt w:val="bullet"/>
      <w:start w:val="1"/>
    </w:lvl>
  </w:abstractNum>
  <w:abstractNum w:abstractNumId="38">
    <w:nsid w:val="4B588F54"/>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39">
    <w:nsid w:val="542289EC"/>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40">
    <w:nsid w:val="6DE91B18"/>
    <w:multiLevelType w:val="hybridMultilevel"/>
    <w:lvl w:ilvl="0">
      <w:lvlJc w:val="left"/>
      <w:lvlText w:val="(%1)"/>
      <w:numFmt w:val="lowerLetter"/>
      <w:start w:val="1"/>
    </w:lvl>
    <w:lvl w:ilvl="1">
      <w:lvlJc w:val="left"/>
      <w:lvlText w:val="-"/>
      <w:numFmt w:val="bullet"/>
      <w:start w:val="1"/>
    </w:lvl>
  </w:abstractNum>
  <w:abstractNum w:abstractNumId="41">
    <w:nsid w:val="38437FDB"/>
    <w:multiLevelType w:val="hybridMultilevel"/>
    <w:lvl w:ilvl="0">
      <w:lvlJc w:val="left"/>
      <w:lvlText w:val="(%1)"/>
      <w:numFmt w:val="lowerLetter"/>
      <w:start w:val="8"/>
    </w:lvl>
  </w:abstractNum>
  <w:abstractNum w:abstractNumId="42">
    <w:nsid w:val="7644A45C"/>
    <w:multiLevelType w:val="hybridMultilevel"/>
    <w:lvl w:ilvl="0">
      <w:lvlJc w:val="left"/>
      <w:lvlText w:val="(%1)"/>
      <w:numFmt w:val="lowerLetter"/>
      <w:start w:val="1"/>
    </w:lvl>
    <w:lvl w:ilvl="1">
      <w:lvlJc w:val="left"/>
      <w:lvlText w:val="-"/>
      <w:numFmt w:val="bullet"/>
      <w:start w:val="1"/>
    </w:lvl>
  </w:abstractNum>
  <w:abstractNum w:abstractNumId="43">
    <w:nsid w:val="32FFF902"/>
    <w:multiLevelType w:val="hybridMultilevel"/>
    <w:lvl w:ilvl="0">
      <w:lvlJc w:val="left"/>
      <w:lvlText w:val="(%1)"/>
      <w:numFmt w:val="lowerLetter"/>
      <w:start w:val="4"/>
    </w:lvl>
  </w:abstractNum>
  <w:abstractNum w:abstractNumId="44">
    <w:nsid w:val="684A481A"/>
    <w:multiLevelType w:val="hybridMultilevel"/>
    <w:lvl w:ilvl="0">
      <w:lvlJc w:val="left"/>
      <w:lvlText w:val="%1."/>
      <w:numFmt w:val="decimal"/>
      <w:start w:val="1"/>
    </w:lvl>
    <w:lvl w:ilvl="1">
      <w:lvlJc w:val="left"/>
      <w:lvlText w:val="(%2)"/>
      <w:numFmt w:val="lowerLetter"/>
      <w:start w:val="1"/>
    </w:lvl>
  </w:abstractNum>
  <w:abstractNum w:abstractNumId="45">
    <w:nsid w:val="579478FE"/>
    <w:multiLevelType w:val="hybridMultilevel"/>
    <w:lvl w:ilvl="0">
      <w:lvlJc w:val="left"/>
      <w:lvlText w:val="(%1)"/>
      <w:numFmt w:val="lowerLetter"/>
      <w:start w:val="3"/>
    </w:lvl>
    <w:lvl w:ilvl="1">
      <w:lvlJc w:val="left"/>
      <w:lvlText w:val="(%2)"/>
      <w:numFmt w:val="lowerRoman"/>
      <w:start w:val="1"/>
    </w:lvl>
  </w:abstractNum>
  <w:abstractNum w:abstractNumId="46">
    <w:nsid w:val="749ABB43"/>
    <w:multiLevelType w:val="hybridMultilevel"/>
    <w:lvl w:ilvl="0">
      <w:lvlJc w:val="left"/>
      <w:lvlText w:val="%1."/>
      <w:numFmt w:val="decimal"/>
      <w:start w:val="5"/>
    </w:lvl>
  </w:abstractNum>
  <w:abstractNum w:abstractNumId="47">
    <w:nsid w:val="3DC240F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48">
    <w:nsid w:val="1BA026F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9">
    <w:nsid w:val="79A1DEAA"/>
    <w:multiLevelType w:val="hybridMultilevel"/>
    <w:lvl w:ilvl="0">
      <w:lvlJc w:val="left"/>
      <w:lvlText w:val="(%1)"/>
      <w:numFmt w:val="lowerLetter"/>
      <w:start w:val="3"/>
    </w:lvl>
  </w:abstractNum>
  <w:abstractNum w:abstractNumId="50">
    <w:nsid w:val="75C6C33A"/>
    <w:multiLevelType w:val="hybridMultilevel"/>
    <w:lvl w:ilvl="0">
      <w:lvlJc w:val="left"/>
      <w:lvlText w:val="%1."/>
      <w:numFmt w:val="decimal"/>
      <w:start w:val="8"/>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2026-03-19T15:59:07Z</dcterms:created>
  <dcterms:modified xsi:type="dcterms:W3CDTF">2026-03-19T15:59:07Z</dcterms:modified>
</cp:coreProperties>
</file>