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San Martin Javier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2026 Equity Incentive Plan) through the applicable vesting dates.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Javier 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85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462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2026-04-13T15:54:48Z</dcterms:created>
  <dcterms:modified xsi:type="dcterms:W3CDTF">2026-04-13T15:54:48Z</dcterms:modified>
</cp:coreProperties>
</file>